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2" w:rsidRPr="00F07A32" w:rsidRDefault="00F07A32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7A3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684EBB" w:rsidRPr="00F07A32" w:rsidRDefault="00684EBB" w:rsidP="00F07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C1615D">
        <w:rPr>
          <w:rFonts w:ascii="Times New Roman" w:hAnsi="Times New Roman" w:cs="Times New Roman"/>
          <w:sz w:val="32"/>
          <w:szCs w:val="32"/>
        </w:rPr>
        <w:t>27.05.2019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C1615D">
        <w:rPr>
          <w:rFonts w:ascii="Times New Roman" w:hAnsi="Times New Roman" w:cs="Times New Roman"/>
          <w:sz w:val="32"/>
          <w:szCs w:val="32"/>
        </w:rPr>
        <w:t>90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A02" w:rsidRDefault="00A6448A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448A">
        <w:rPr>
          <w:rFonts w:ascii="Times New Roman" w:hAnsi="Times New Roman" w:cs="Times New Roman"/>
          <w:sz w:val="32"/>
          <w:szCs w:val="32"/>
        </w:rPr>
        <w:t xml:space="preserve">Об </w:t>
      </w:r>
      <w:r w:rsidR="00854863">
        <w:rPr>
          <w:rFonts w:ascii="Times New Roman" w:hAnsi="Times New Roman" w:cs="Times New Roman"/>
          <w:sz w:val="32"/>
          <w:szCs w:val="32"/>
        </w:rPr>
        <w:t xml:space="preserve">утверждении примерного Положения об </w:t>
      </w:r>
      <w:r w:rsidRPr="00A6448A">
        <w:rPr>
          <w:rFonts w:ascii="Times New Roman" w:hAnsi="Times New Roman" w:cs="Times New Roman"/>
          <w:sz w:val="32"/>
          <w:szCs w:val="32"/>
        </w:rPr>
        <w:t xml:space="preserve">оплате </w:t>
      </w:r>
      <w:proofErr w:type="gramStart"/>
      <w:r w:rsidRPr="00A6448A">
        <w:rPr>
          <w:rFonts w:ascii="Times New Roman" w:hAnsi="Times New Roman" w:cs="Times New Roman"/>
          <w:sz w:val="32"/>
          <w:szCs w:val="32"/>
        </w:rPr>
        <w:t xml:space="preserve">труда работников </w:t>
      </w:r>
      <w:r>
        <w:rPr>
          <w:rFonts w:ascii="Times New Roman" w:hAnsi="Times New Roman" w:cs="Times New Roman"/>
          <w:sz w:val="32"/>
          <w:szCs w:val="32"/>
        </w:rPr>
        <w:t>управления</w:t>
      </w:r>
      <w:r w:rsidRPr="00A6448A">
        <w:rPr>
          <w:rFonts w:ascii="Times New Roman" w:hAnsi="Times New Roman" w:cs="Times New Roman"/>
          <w:sz w:val="32"/>
          <w:szCs w:val="32"/>
        </w:rPr>
        <w:t xml:space="preserve">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Pr="00A6448A">
        <w:rPr>
          <w:rFonts w:ascii="Times New Roman" w:hAnsi="Times New Roman" w:cs="Times New Roman"/>
          <w:sz w:val="32"/>
          <w:szCs w:val="32"/>
        </w:rPr>
        <w:t>Новокузнецкого муниципального района</w:t>
      </w:r>
      <w:proofErr w:type="gramEnd"/>
      <w:r w:rsidRPr="00A644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448A" w:rsidRPr="00F07A32" w:rsidRDefault="00A6448A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3D3" w:rsidRDefault="00854863" w:rsidP="00C0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6448A" w:rsidRPr="00D01449">
        <w:rPr>
          <w:rFonts w:ascii="Times New Roman" w:hAnsi="Times New Roman" w:cs="Times New Roman"/>
          <w:sz w:val="24"/>
          <w:szCs w:val="24"/>
        </w:rPr>
        <w:t>решением</w:t>
      </w:r>
      <w:r w:rsidR="00A6448A">
        <w:rPr>
          <w:rFonts w:ascii="Times New Roman" w:hAnsi="Times New Roman" w:cs="Times New Roman"/>
          <w:sz w:val="24"/>
          <w:szCs w:val="24"/>
        </w:rPr>
        <w:t xml:space="preserve"> Совета народных депутатов Новокузнецкого муниципального района от 29.01.2019</w:t>
      </w:r>
      <w:r w:rsidR="009B49B3">
        <w:rPr>
          <w:rFonts w:ascii="Times New Roman" w:hAnsi="Times New Roman" w:cs="Times New Roman"/>
          <w:sz w:val="24"/>
          <w:szCs w:val="24"/>
        </w:rPr>
        <w:t xml:space="preserve"> №</w:t>
      </w:r>
      <w:r w:rsidR="00A6448A">
        <w:rPr>
          <w:rFonts w:ascii="Times New Roman" w:hAnsi="Times New Roman" w:cs="Times New Roman"/>
          <w:sz w:val="24"/>
          <w:szCs w:val="24"/>
        </w:rPr>
        <w:t xml:space="preserve"> 16-МНПА «</w:t>
      </w:r>
      <w:r w:rsidR="00A6448A" w:rsidRPr="00A6448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Новокузнецкого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48A" w:rsidRPr="00A6448A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48A" w:rsidRPr="00A6448A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448A" w:rsidRPr="00A6448A">
        <w:rPr>
          <w:rFonts w:ascii="Times New Roman" w:hAnsi="Times New Roman" w:cs="Times New Roman"/>
          <w:sz w:val="24"/>
          <w:szCs w:val="24"/>
        </w:rPr>
        <w:t xml:space="preserve"> народных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448A" w:rsidRPr="00A6448A">
        <w:rPr>
          <w:rFonts w:ascii="Times New Roman" w:hAnsi="Times New Roman" w:cs="Times New Roman"/>
          <w:sz w:val="24"/>
          <w:szCs w:val="24"/>
        </w:rPr>
        <w:t>депутатов от 24.01.2012 № 341-</w:t>
      </w:r>
      <w:r w:rsidR="00A6448A">
        <w:rPr>
          <w:rFonts w:ascii="Times New Roman" w:hAnsi="Times New Roman" w:cs="Times New Roman"/>
          <w:sz w:val="24"/>
          <w:szCs w:val="24"/>
        </w:rPr>
        <w:t xml:space="preserve">МНПА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48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6448A" w:rsidRPr="00A6448A">
        <w:rPr>
          <w:rFonts w:ascii="Times New Roman" w:hAnsi="Times New Roman" w:cs="Times New Roman"/>
          <w:sz w:val="24"/>
          <w:szCs w:val="24"/>
        </w:rPr>
        <w:t>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</w:t>
      </w:r>
      <w:r w:rsidR="00A6448A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</w:t>
      </w:r>
      <w:r w:rsidR="00A6448A" w:rsidRPr="00A6448A">
        <w:rPr>
          <w:rFonts w:ascii="Times New Roman" w:hAnsi="Times New Roman" w:cs="Times New Roman"/>
          <w:sz w:val="24"/>
          <w:szCs w:val="24"/>
        </w:rPr>
        <w:t>самоуправления Новокузнецкого муниципального района»</w:t>
      </w:r>
      <w:r w:rsidR="00A6448A">
        <w:rPr>
          <w:rFonts w:ascii="Times New Roman" w:hAnsi="Times New Roman" w:cs="Times New Roman"/>
          <w:sz w:val="24"/>
          <w:szCs w:val="24"/>
        </w:rPr>
        <w:t xml:space="preserve">, </w:t>
      </w:r>
      <w:r w:rsidR="00DC3DFB">
        <w:rPr>
          <w:rFonts w:ascii="Times New Roman" w:hAnsi="Times New Roman" w:cs="Times New Roman"/>
          <w:sz w:val="24"/>
          <w:szCs w:val="24"/>
        </w:rPr>
        <w:t>пунктом 5 постановления администрации Новокузнецкого</w:t>
      </w:r>
      <w:proofErr w:type="gramEnd"/>
      <w:r w:rsidR="00DC3DFB">
        <w:rPr>
          <w:rFonts w:ascii="Times New Roman" w:hAnsi="Times New Roman" w:cs="Times New Roman"/>
          <w:sz w:val="24"/>
          <w:szCs w:val="24"/>
        </w:rPr>
        <w:t xml:space="preserve"> муниципального района от 02.08.2017 № 138 «</w:t>
      </w:r>
      <w:r w:rsidR="00DC3DFB" w:rsidRPr="00DC3DFB">
        <w:rPr>
          <w:rFonts w:ascii="Times New Roman" w:hAnsi="Times New Roman" w:cs="Times New Roman"/>
          <w:sz w:val="24"/>
          <w:szCs w:val="24"/>
        </w:rPr>
        <w:t xml:space="preserve">О введении новых </w:t>
      </w:r>
      <w:proofErr w:type="gramStart"/>
      <w:r w:rsidR="00DC3DFB" w:rsidRPr="00DC3DFB">
        <w:rPr>
          <w:rFonts w:ascii="Times New Roman" w:hAnsi="Times New Roman" w:cs="Times New Roman"/>
          <w:sz w:val="24"/>
          <w:szCs w:val="24"/>
        </w:rPr>
        <w:t>систем оплаты труда работников</w:t>
      </w:r>
      <w:r w:rsidR="00DC3DFB">
        <w:rPr>
          <w:rFonts w:ascii="Times New Roman" w:hAnsi="Times New Roman" w:cs="Times New Roman"/>
          <w:sz w:val="24"/>
          <w:szCs w:val="24"/>
        </w:rPr>
        <w:t xml:space="preserve"> муниципальных учреждений Н</w:t>
      </w:r>
      <w:r w:rsidR="00DC3DFB" w:rsidRPr="00DC3DFB">
        <w:rPr>
          <w:rFonts w:ascii="Times New Roman" w:hAnsi="Times New Roman" w:cs="Times New Roman"/>
          <w:sz w:val="24"/>
          <w:szCs w:val="24"/>
        </w:rPr>
        <w:t>овокузнецкого муниципального</w:t>
      </w:r>
      <w:r w:rsidR="00DC3DFB">
        <w:rPr>
          <w:rFonts w:ascii="Times New Roman" w:hAnsi="Times New Roman" w:cs="Times New Roman"/>
          <w:sz w:val="24"/>
          <w:szCs w:val="24"/>
        </w:rPr>
        <w:t xml:space="preserve"> </w:t>
      </w:r>
      <w:r w:rsidR="00DC3DFB" w:rsidRPr="00DC3DFB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9B49B3">
        <w:rPr>
          <w:rFonts w:ascii="Times New Roman" w:hAnsi="Times New Roman" w:cs="Times New Roman"/>
          <w:sz w:val="24"/>
          <w:szCs w:val="24"/>
        </w:rPr>
        <w:t>»</w:t>
      </w:r>
      <w:r w:rsidR="00091A02">
        <w:rPr>
          <w:rFonts w:ascii="Times New Roman" w:hAnsi="Times New Roman" w:cs="Times New Roman"/>
          <w:sz w:val="24"/>
          <w:szCs w:val="24"/>
        </w:rPr>
        <w:t>:</w:t>
      </w:r>
    </w:p>
    <w:p w:rsidR="00091A02" w:rsidRDefault="00AE53D3" w:rsidP="00C0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42950">
        <w:rPr>
          <w:rFonts w:ascii="Times New Roman" w:hAnsi="Times New Roman" w:cs="Times New Roman"/>
          <w:sz w:val="24"/>
          <w:szCs w:val="24"/>
        </w:rPr>
        <w:t>Утвердить</w:t>
      </w:r>
      <w:r w:rsidR="00DC3DFB">
        <w:rPr>
          <w:rFonts w:ascii="Times New Roman" w:hAnsi="Times New Roman" w:cs="Times New Roman"/>
          <w:sz w:val="24"/>
          <w:szCs w:val="24"/>
        </w:rPr>
        <w:t xml:space="preserve"> </w:t>
      </w:r>
      <w:r w:rsidR="00500B8A"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DC3DFB" w:rsidRPr="00DC3DFB">
        <w:rPr>
          <w:rFonts w:ascii="Times New Roman" w:hAnsi="Times New Roman" w:cs="Times New Roman"/>
          <w:sz w:val="24"/>
          <w:szCs w:val="24"/>
        </w:rPr>
        <w:t xml:space="preserve">Положение об оплате </w:t>
      </w:r>
      <w:proofErr w:type="gramStart"/>
      <w:r w:rsidR="00DC3DFB" w:rsidRPr="00DC3DFB">
        <w:rPr>
          <w:rFonts w:ascii="Times New Roman" w:hAnsi="Times New Roman" w:cs="Times New Roman"/>
          <w:sz w:val="24"/>
          <w:szCs w:val="24"/>
        </w:rPr>
        <w:t>труда работников управления образования администрации Новокузнецкого муниципального района</w:t>
      </w:r>
      <w:proofErr w:type="gramEnd"/>
      <w:r w:rsidR="00DC3DFB" w:rsidRPr="00DC3DFB">
        <w:rPr>
          <w:rFonts w:ascii="Times New Roman" w:hAnsi="Times New Roman" w:cs="Times New Roman"/>
          <w:sz w:val="24"/>
          <w:szCs w:val="24"/>
        </w:rPr>
        <w:t xml:space="preserve"> </w:t>
      </w:r>
      <w:r w:rsidR="004673CE">
        <w:rPr>
          <w:rFonts w:ascii="Times New Roman" w:hAnsi="Times New Roman" w:cs="Times New Roman"/>
          <w:sz w:val="24"/>
          <w:szCs w:val="24"/>
        </w:rPr>
        <w:t>согласно приложению,</w:t>
      </w:r>
      <w:r w:rsidR="00091A02" w:rsidRPr="00091A0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F40DD" w:rsidRDefault="00155967" w:rsidP="00C0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</w:t>
      </w:r>
      <w:r w:rsidR="005F40DD">
        <w:rPr>
          <w:rFonts w:ascii="Times New Roman" w:hAnsi="Times New Roman" w:cs="Times New Roman"/>
          <w:sz w:val="24"/>
          <w:szCs w:val="24"/>
        </w:rPr>
        <w:t xml:space="preserve">тратившим силу </w:t>
      </w:r>
      <w:r w:rsidR="00CF2C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Новокузнецког</w:t>
      </w:r>
      <w:r w:rsidR="005F40DD">
        <w:rPr>
          <w:rFonts w:ascii="Times New Roman" w:hAnsi="Times New Roman" w:cs="Times New Roman"/>
          <w:sz w:val="24"/>
          <w:szCs w:val="24"/>
        </w:rPr>
        <w:t>о муниципального района от 25.11.2011 № 212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40DD" w:rsidRPr="005F40DD">
        <w:rPr>
          <w:rFonts w:ascii="Times New Roman" w:hAnsi="Times New Roman" w:cs="Times New Roman"/>
          <w:sz w:val="24"/>
          <w:szCs w:val="24"/>
        </w:rPr>
        <w:t>Об оплате труда работников МУ «Управление образования Новокузнецкого муниципального района Кемеровской области</w:t>
      </w:r>
      <w:r w:rsidR="005F40D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84EBB" w:rsidRDefault="00155967" w:rsidP="00C0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</w:t>
      </w:r>
      <w:r w:rsidR="00BA2C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07A32" w:rsidRPr="00F07A3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F07A32" w:rsidRPr="00F07A32" w:rsidRDefault="00155967" w:rsidP="00C0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со дня, следующего за днем </w:t>
      </w:r>
      <w:r w:rsidR="005F40DD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854863">
        <w:rPr>
          <w:rFonts w:ascii="Times New Roman" w:hAnsi="Times New Roman" w:cs="Times New Roman"/>
          <w:sz w:val="24"/>
          <w:szCs w:val="24"/>
        </w:rPr>
        <w:t>,</w:t>
      </w:r>
      <w:r w:rsidR="005F40DD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</w:t>
      </w:r>
      <w:r w:rsidR="00BD13A4">
        <w:rPr>
          <w:rFonts w:ascii="Times New Roman" w:hAnsi="Times New Roman" w:cs="Times New Roman"/>
          <w:sz w:val="24"/>
          <w:szCs w:val="24"/>
        </w:rPr>
        <w:t>равоотношения, возникшие с 01.04</w:t>
      </w:r>
      <w:r w:rsidR="005F40DD">
        <w:rPr>
          <w:rFonts w:ascii="Times New Roman" w:hAnsi="Times New Roman" w:cs="Times New Roman"/>
          <w:sz w:val="24"/>
          <w:szCs w:val="24"/>
        </w:rPr>
        <w:t>.2019.</w:t>
      </w:r>
    </w:p>
    <w:p w:rsidR="00F07A32" w:rsidRPr="00F07A32" w:rsidRDefault="00155967" w:rsidP="00C0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A32" w:rsidRPr="00F07A3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E53D3">
        <w:rPr>
          <w:rFonts w:ascii="Times New Roman" w:hAnsi="Times New Roman" w:cs="Times New Roman"/>
          <w:sz w:val="24"/>
          <w:szCs w:val="24"/>
        </w:rPr>
        <w:t xml:space="preserve">   </w:t>
      </w:r>
      <w:r w:rsidR="00F07A32" w:rsidRPr="00F07A3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E53D3">
        <w:rPr>
          <w:rFonts w:ascii="Times New Roman" w:hAnsi="Times New Roman" w:cs="Times New Roman"/>
          <w:sz w:val="24"/>
          <w:szCs w:val="24"/>
        </w:rPr>
        <w:t xml:space="preserve"> 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AE53D3">
        <w:rPr>
          <w:rFonts w:ascii="Times New Roman" w:hAnsi="Times New Roman" w:cs="Times New Roman"/>
          <w:sz w:val="24"/>
          <w:szCs w:val="24"/>
        </w:rPr>
        <w:t xml:space="preserve"> 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>постановления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>на</w:t>
      </w:r>
      <w:r w:rsidR="00AE53D3">
        <w:rPr>
          <w:rFonts w:ascii="Times New Roman" w:hAnsi="Times New Roman" w:cs="Times New Roman"/>
          <w:sz w:val="24"/>
          <w:szCs w:val="24"/>
        </w:rPr>
        <w:t xml:space="preserve"> </w:t>
      </w:r>
      <w:r w:rsidR="005F40DD">
        <w:rPr>
          <w:rFonts w:ascii="Times New Roman" w:hAnsi="Times New Roman" w:cs="Times New Roman"/>
          <w:sz w:val="24"/>
          <w:szCs w:val="24"/>
        </w:rPr>
        <w:t xml:space="preserve">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E53D3">
        <w:rPr>
          <w:rFonts w:ascii="Times New Roman" w:hAnsi="Times New Roman" w:cs="Times New Roman"/>
          <w:sz w:val="24"/>
          <w:szCs w:val="24"/>
        </w:rPr>
        <w:t xml:space="preserve"> </w:t>
      </w:r>
      <w:r w:rsidR="009B49B3">
        <w:rPr>
          <w:rFonts w:ascii="Times New Roman" w:hAnsi="Times New Roman" w:cs="Times New Roman"/>
          <w:sz w:val="24"/>
          <w:szCs w:val="24"/>
        </w:rPr>
        <w:t>по социальным вопросам Л.</w:t>
      </w:r>
      <w:r w:rsidR="00BE6630">
        <w:rPr>
          <w:rFonts w:ascii="Times New Roman" w:hAnsi="Times New Roman" w:cs="Times New Roman"/>
          <w:sz w:val="24"/>
          <w:szCs w:val="24"/>
        </w:rPr>
        <w:t xml:space="preserve">В. Калугину. </w:t>
      </w:r>
      <w:r w:rsidR="00AE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A32" w:rsidRPr="00F07A32" w:rsidRDefault="00F07A32" w:rsidP="00C0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65" w:rsidRDefault="00C03765" w:rsidP="00C0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9C" w:rsidRPr="00854863" w:rsidRDefault="00F07A32" w:rsidP="0085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B49B3">
        <w:rPr>
          <w:rFonts w:ascii="Times New Roman" w:hAnsi="Times New Roman" w:cs="Times New Roman"/>
          <w:sz w:val="24"/>
          <w:szCs w:val="24"/>
        </w:rPr>
        <w:t>А.</w:t>
      </w:r>
      <w:r w:rsidR="00BA2C27">
        <w:rPr>
          <w:rFonts w:ascii="Times New Roman" w:hAnsi="Times New Roman" w:cs="Times New Roman"/>
          <w:sz w:val="24"/>
          <w:szCs w:val="24"/>
        </w:rPr>
        <w:t>В. Шарнин</w:t>
      </w:r>
    </w:p>
    <w:p w:rsidR="009B49B3" w:rsidRDefault="009B49B3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2C27" w:rsidRDefault="00F07A32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07A32" w:rsidRPr="00F07A32" w:rsidRDefault="00F07A32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F07A32" w:rsidRPr="00F07A32" w:rsidRDefault="00DA5325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A32" w:rsidRPr="00F07A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615D">
        <w:rPr>
          <w:rFonts w:ascii="Times New Roman" w:eastAsia="Calibri" w:hAnsi="Times New Roman" w:cs="Times New Roman"/>
          <w:sz w:val="24"/>
          <w:szCs w:val="24"/>
        </w:rPr>
        <w:t>27.05.2019</w:t>
      </w:r>
      <w:r w:rsidR="00F07A32" w:rsidRPr="00F07A3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1615D">
        <w:rPr>
          <w:rFonts w:ascii="Times New Roman" w:eastAsia="Calibri" w:hAnsi="Times New Roman" w:cs="Times New Roman"/>
          <w:sz w:val="24"/>
          <w:szCs w:val="24"/>
        </w:rPr>
        <w:t>90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5E36" w:rsidRDefault="00505E36" w:rsidP="0009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6" w:rsidRPr="00505E36" w:rsidRDefault="00505E36" w:rsidP="00505E36">
      <w:pPr>
        <w:spacing w:after="0" w:line="240" w:lineRule="auto"/>
        <w:ind w:left="2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36" w:rsidRDefault="00500B8A" w:rsidP="006D5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r w:rsid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</w:t>
      </w:r>
      <w:proofErr w:type="gramStart"/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работников </w:t>
      </w:r>
      <w:r w:rsidR="00F13E85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proofErr w:type="gramEnd"/>
    </w:p>
    <w:p w:rsidR="00505E36" w:rsidRPr="00505E36" w:rsidRDefault="00505E36" w:rsidP="005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6" w:rsidRDefault="007A30B6" w:rsidP="0050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  <w:r w:rsid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E36" w:rsidRPr="00505E36" w:rsidRDefault="00505E36" w:rsidP="0050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6" w:rsidRDefault="00854863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 w:rsidR="00093FA3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 оплате труда работников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093FA3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разработано в соответствии со статьями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135, 144 Трудово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Федерации,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0B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30B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02.08.2017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B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введении новых систем оплаты </w:t>
      </w:r>
      <w:r w:rsidR="00BF2951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работников муниципальных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Новокузнецкого муниципального района»</w:t>
      </w:r>
      <w:r w:rsidR="00BF2951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мнения </w:t>
      </w:r>
      <w:r w:rsidR="001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Новокузнецкого муниципального района (далее – управление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 </w:t>
      </w:r>
      <w:r w:rsidR="00BF2951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</w:t>
      </w:r>
      <w:r w:rsidR="00AB45A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нормативным правовым актом</w:t>
      </w:r>
      <w:r w:rsidR="00BF2951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 систему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управлении образования.</w:t>
      </w:r>
    </w:p>
    <w:p w:rsidR="00611601" w:rsidRPr="00611601" w:rsidRDefault="00611601" w:rsidP="0061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1" w:rsidRDefault="00611601" w:rsidP="007C7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 системы оплаты труда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601" w:rsidRPr="00611601" w:rsidRDefault="00611601" w:rsidP="007C7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B6" w:rsidRDefault="00611601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управления образования включает в себя:</w:t>
      </w:r>
    </w:p>
    <w:p w:rsidR="007A30B6" w:rsidRDefault="007A30B6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оклад (должностной оклад);</w:t>
      </w:r>
    </w:p>
    <w:p w:rsidR="004557D1" w:rsidRDefault="004557D1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повышающие коэффициенты к окладу (должностному окладу), за работу на селе, за квалификационную категорию;</w:t>
      </w:r>
    </w:p>
    <w:p w:rsidR="007E4AF4" w:rsidRDefault="007A30B6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компенсационного харак</w:t>
      </w:r>
      <w:r w:rsidR="007E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(компенсационные выплаты);</w:t>
      </w:r>
    </w:p>
    <w:p w:rsidR="00BF2951" w:rsidRDefault="007E4AF4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30B6" w:rsidRP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</w:t>
      </w:r>
      <w:r w:rsid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(стимулирующие выплаты)</w:t>
      </w:r>
      <w:r w:rsidR="00BF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7D1" w:rsidRPr="00406B11" w:rsidRDefault="00611601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 работникам </w:t>
      </w:r>
      <w:r w:rsidR="0055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B7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r w:rsidR="0085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образования</w:t>
      </w:r>
      <w:r w:rsidR="00B7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</w:t>
      </w:r>
      <w:r w:rsidR="00D0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F13E85" w:rsidRDefault="00F13E85" w:rsidP="00BF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A2" w:rsidRDefault="00686EA2" w:rsidP="007C7E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proofErr w:type="gramEnd"/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BD" w:rsidRDefault="002641BD" w:rsidP="007C7E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BD" w:rsidRDefault="002641BD" w:rsidP="007C7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05E36">
        <w:rPr>
          <w:rFonts w:ascii="Times New Roman" w:hAnsi="Times New Roman" w:cs="Times New Roman"/>
          <w:sz w:val="24"/>
          <w:szCs w:val="24"/>
        </w:rPr>
        <w:t> Условия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управления образования, включают</w:t>
      </w:r>
      <w:r w:rsidRPr="00505E36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окладов</w:t>
      </w:r>
      <w:r w:rsidRPr="00505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выплат компенсационного </w:t>
      </w:r>
      <w:r w:rsidR="006737C8">
        <w:rPr>
          <w:rFonts w:ascii="Times New Roman" w:hAnsi="Times New Roman" w:cs="Times New Roman"/>
          <w:sz w:val="24"/>
          <w:szCs w:val="24"/>
        </w:rPr>
        <w:t xml:space="preserve">характера (компенсационных выплат)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37C8">
        <w:rPr>
          <w:rFonts w:ascii="Times New Roman" w:hAnsi="Times New Roman" w:cs="Times New Roman"/>
          <w:sz w:val="24"/>
          <w:szCs w:val="24"/>
        </w:rPr>
        <w:t xml:space="preserve">выплат </w:t>
      </w:r>
      <w:r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6737C8">
        <w:rPr>
          <w:rFonts w:ascii="Times New Roman" w:hAnsi="Times New Roman" w:cs="Times New Roman"/>
          <w:sz w:val="24"/>
          <w:szCs w:val="24"/>
        </w:rPr>
        <w:t xml:space="preserve"> (стимулирующих выплат)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73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7C8">
        <w:rPr>
          <w:rFonts w:ascii="Times New Roman" w:hAnsi="Times New Roman" w:cs="Times New Roman"/>
          <w:sz w:val="24"/>
          <w:szCs w:val="24"/>
        </w:rPr>
        <w:t>Условия оплаты труда работников управления образования, включая</w:t>
      </w:r>
      <w:r w:rsidR="002641BD">
        <w:rPr>
          <w:rFonts w:ascii="Times New Roman" w:hAnsi="Times New Roman" w:cs="Times New Roman"/>
          <w:sz w:val="24"/>
          <w:szCs w:val="24"/>
        </w:rPr>
        <w:t xml:space="preserve"> размер оклада (должностного оклада), повышающие коэффициенты к окладам, выплаты компенсационного </w:t>
      </w:r>
      <w:r w:rsidR="006737C8">
        <w:rPr>
          <w:rFonts w:ascii="Times New Roman" w:hAnsi="Times New Roman" w:cs="Times New Roman"/>
          <w:sz w:val="24"/>
          <w:szCs w:val="24"/>
        </w:rPr>
        <w:t xml:space="preserve">характера (компенсационные выплаты) </w:t>
      </w:r>
      <w:r w:rsidR="002641BD">
        <w:rPr>
          <w:rFonts w:ascii="Times New Roman" w:hAnsi="Times New Roman" w:cs="Times New Roman"/>
          <w:sz w:val="24"/>
          <w:szCs w:val="24"/>
        </w:rPr>
        <w:t xml:space="preserve">и </w:t>
      </w:r>
      <w:r w:rsidR="006737C8">
        <w:rPr>
          <w:rFonts w:ascii="Times New Roman" w:hAnsi="Times New Roman" w:cs="Times New Roman"/>
          <w:sz w:val="24"/>
          <w:szCs w:val="24"/>
        </w:rPr>
        <w:t>выплат</w:t>
      </w:r>
      <w:r w:rsidR="00AB45A8">
        <w:rPr>
          <w:rFonts w:ascii="Times New Roman" w:hAnsi="Times New Roman" w:cs="Times New Roman"/>
          <w:sz w:val="24"/>
          <w:szCs w:val="24"/>
        </w:rPr>
        <w:t>ы</w:t>
      </w:r>
      <w:r w:rsidR="006737C8">
        <w:rPr>
          <w:rFonts w:ascii="Times New Roman" w:hAnsi="Times New Roman" w:cs="Times New Roman"/>
          <w:sz w:val="24"/>
          <w:szCs w:val="24"/>
        </w:rPr>
        <w:t xml:space="preserve"> </w:t>
      </w:r>
      <w:r w:rsidR="002641BD">
        <w:rPr>
          <w:rFonts w:ascii="Times New Roman" w:hAnsi="Times New Roman" w:cs="Times New Roman"/>
          <w:sz w:val="24"/>
          <w:szCs w:val="24"/>
        </w:rPr>
        <w:t xml:space="preserve">стимулирующего </w:t>
      </w:r>
      <w:r w:rsidR="002641BD" w:rsidRPr="00505E36">
        <w:rPr>
          <w:rFonts w:ascii="Times New Roman" w:hAnsi="Times New Roman" w:cs="Times New Roman"/>
          <w:sz w:val="24"/>
          <w:szCs w:val="24"/>
        </w:rPr>
        <w:t>характера</w:t>
      </w:r>
      <w:r w:rsidR="006737C8">
        <w:rPr>
          <w:rFonts w:ascii="Times New Roman" w:hAnsi="Times New Roman" w:cs="Times New Roman"/>
          <w:sz w:val="24"/>
          <w:szCs w:val="24"/>
        </w:rPr>
        <w:t xml:space="preserve"> (стимулирующих выплат)</w:t>
      </w:r>
      <w:r w:rsidR="002641BD" w:rsidRPr="00505E36">
        <w:rPr>
          <w:rFonts w:ascii="Times New Roman" w:hAnsi="Times New Roman" w:cs="Times New Roman"/>
          <w:sz w:val="24"/>
          <w:szCs w:val="24"/>
        </w:rPr>
        <w:t>, являются обязательными д</w:t>
      </w:r>
      <w:r w:rsidR="00BE68F8">
        <w:rPr>
          <w:rFonts w:ascii="Times New Roman" w:hAnsi="Times New Roman" w:cs="Times New Roman"/>
          <w:sz w:val="24"/>
          <w:szCs w:val="24"/>
        </w:rPr>
        <w:t>ля включения в трудовой договор</w:t>
      </w:r>
      <w:r w:rsidR="005521A0">
        <w:rPr>
          <w:rFonts w:ascii="Times New Roman" w:hAnsi="Times New Roman" w:cs="Times New Roman"/>
          <w:sz w:val="24"/>
          <w:szCs w:val="24"/>
        </w:rPr>
        <w:t xml:space="preserve"> </w:t>
      </w:r>
      <w:r w:rsidR="002641BD" w:rsidRPr="00505E36">
        <w:rPr>
          <w:rFonts w:ascii="Times New Roman" w:hAnsi="Times New Roman" w:cs="Times New Roman"/>
          <w:sz w:val="24"/>
          <w:szCs w:val="24"/>
        </w:rPr>
        <w:t>или в дополнительное соглашение</w:t>
      </w:r>
      <w:r w:rsidR="006737C8">
        <w:rPr>
          <w:rFonts w:ascii="Times New Roman" w:hAnsi="Times New Roman" w:cs="Times New Roman"/>
          <w:sz w:val="24"/>
          <w:szCs w:val="24"/>
        </w:rPr>
        <w:t>, заключаемые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между работодателем и работником.</w:t>
      </w:r>
    </w:p>
    <w:p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41BD" w:rsidRPr="00505E36">
        <w:rPr>
          <w:rFonts w:ascii="Times New Roman" w:hAnsi="Times New Roman" w:cs="Times New Roman"/>
          <w:sz w:val="24"/>
          <w:szCs w:val="24"/>
        </w:rPr>
        <w:t>. Оплата труда работников управлени</w:t>
      </w:r>
      <w:r w:rsidR="002641BD">
        <w:rPr>
          <w:rFonts w:ascii="Times New Roman" w:hAnsi="Times New Roman" w:cs="Times New Roman"/>
          <w:sz w:val="24"/>
          <w:szCs w:val="24"/>
        </w:rPr>
        <w:t xml:space="preserve">я образования, </w:t>
      </w:r>
      <w:r w:rsidR="006737C8">
        <w:rPr>
          <w:rFonts w:ascii="Times New Roman" w:hAnsi="Times New Roman" w:cs="Times New Roman"/>
          <w:sz w:val="24"/>
          <w:szCs w:val="24"/>
        </w:rPr>
        <w:t>занятых по совместительству,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а также работающих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2641BD">
        <w:rPr>
          <w:rFonts w:ascii="Times New Roman" w:hAnsi="Times New Roman" w:cs="Times New Roman"/>
          <w:sz w:val="24"/>
          <w:szCs w:val="24"/>
        </w:rPr>
        <w:t xml:space="preserve">. </w:t>
      </w:r>
      <w:r w:rsidR="002641BD" w:rsidRPr="00505E36">
        <w:rPr>
          <w:rFonts w:ascii="Times New Roman" w:hAnsi="Times New Roman" w:cs="Times New Roman"/>
          <w:sz w:val="24"/>
          <w:szCs w:val="24"/>
        </w:rPr>
        <w:t>Заработная плата работника управления образования предельными размерами не ограничивается.</w:t>
      </w:r>
    </w:p>
    <w:p w:rsidR="002641BD" w:rsidRPr="006F3FE3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FE3">
        <w:rPr>
          <w:rFonts w:ascii="Times New Roman" w:hAnsi="Times New Roman" w:cs="Times New Roman"/>
          <w:sz w:val="24"/>
          <w:szCs w:val="24"/>
        </w:rPr>
        <w:t>3.5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1BD" w:rsidRPr="006F3FE3">
        <w:rPr>
          <w:rFonts w:ascii="Times New Roman" w:hAnsi="Times New Roman" w:cs="Times New Roman"/>
          <w:sz w:val="24"/>
          <w:szCs w:val="24"/>
        </w:rPr>
        <w:t>Заработная</w:t>
      </w:r>
      <w:r w:rsidR="00F13E85" w:rsidRPr="006F3FE3">
        <w:rPr>
          <w:rFonts w:ascii="Times New Roman" w:hAnsi="Times New Roman" w:cs="Times New Roman"/>
          <w:sz w:val="24"/>
          <w:szCs w:val="24"/>
        </w:rPr>
        <w:t xml:space="preserve"> плата работников</w:t>
      </w:r>
      <w:r w:rsidR="005514A7" w:rsidRPr="006F3FE3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 (без учета премий и иных стимулирующих выплат) устанавливаемая в соответствии с новыми системами оплаты труда </w:t>
      </w:r>
      <w:r w:rsidR="00A41CDB" w:rsidRPr="006F3FE3">
        <w:rPr>
          <w:rFonts w:ascii="Times New Roman" w:hAnsi="Times New Roman" w:cs="Times New Roman"/>
          <w:sz w:val="24"/>
          <w:szCs w:val="24"/>
        </w:rPr>
        <w:t>и не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 может быть ниже заработной платы (без учета премий и иных стимулирующих выплат), выплачиваемой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FE3">
        <w:rPr>
          <w:rFonts w:ascii="Times New Roman" w:hAnsi="Times New Roman" w:cs="Times New Roman"/>
          <w:sz w:val="24"/>
          <w:szCs w:val="24"/>
        </w:rPr>
        <w:t>3.6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1BD" w:rsidRPr="006F3FE3">
        <w:rPr>
          <w:rFonts w:ascii="Times New Roman" w:hAnsi="Times New Roman" w:cs="Times New Roman"/>
          <w:sz w:val="24"/>
          <w:szCs w:val="24"/>
        </w:rPr>
        <w:t>Заработная плата работника управления образования, состоящая из вознаграждения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за труд</w:t>
      </w:r>
      <w:r w:rsidR="006737C8">
        <w:rPr>
          <w:rFonts w:ascii="Times New Roman" w:hAnsi="Times New Roman" w:cs="Times New Roman"/>
          <w:sz w:val="24"/>
          <w:szCs w:val="24"/>
        </w:rPr>
        <w:t>,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нормальных, работу в особых климатических условиях и иных выплат компенсационного характера) и стимулирующих выплат (доплат и надбавок стимулирующего характера, премий и иных</w:t>
      </w:r>
      <w:proofErr w:type="gramEnd"/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поощрительных и разовых выплат), не может быть ниже минимального </w:t>
      </w:r>
      <w:hyperlink r:id="rId10" w:history="1">
        <w:proofErr w:type="gramStart"/>
        <w:r w:rsidR="002641BD" w:rsidRPr="00505E36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proofErr w:type="gramEnd"/>
      <w:r w:rsidR="002641BD" w:rsidRPr="00505E36">
        <w:rPr>
          <w:rFonts w:ascii="Times New Roman" w:hAnsi="Times New Roman" w:cs="Times New Roman"/>
          <w:sz w:val="24"/>
          <w:szCs w:val="24"/>
        </w:rPr>
        <w:t>, установленного в Российской Федерации.</w:t>
      </w:r>
    </w:p>
    <w:p w:rsidR="00BF2951" w:rsidRPr="00710740" w:rsidRDefault="00F04C5B" w:rsidP="00710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BF2951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</w:t>
      </w:r>
      <w:r w:rsidR="00505E36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A7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управления образования </w:t>
      </w:r>
      <w:r w:rsidR="00505E36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710740" w:rsidRPr="00710740" w:rsidRDefault="00710740" w:rsidP="0071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740" w:rsidRPr="00710740" w:rsidRDefault="00E75335" w:rsidP="0071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E0EB30" wp14:editId="153AC7F3">
            <wp:extent cx="458152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при этом Ор = (О x 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>) x Кс;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ЗП - заработная плата работника, руб</w:t>
      </w:r>
      <w:r w:rsidR="006737C8">
        <w:rPr>
          <w:rFonts w:ascii="Times New Roman" w:hAnsi="Times New Roman" w:cs="Times New Roman"/>
          <w:sz w:val="24"/>
          <w:szCs w:val="24"/>
        </w:rPr>
        <w:t>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О - минима</w:t>
      </w:r>
      <w:r w:rsidR="006737C8">
        <w:rPr>
          <w:rFonts w:ascii="Times New Roman" w:hAnsi="Times New Roman" w:cs="Times New Roman"/>
          <w:sz w:val="24"/>
          <w:szCs w:val="24"/>
        </w:rPr>
        <w:t>льный размер оклада по ПКГ, рубли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Ор - оклад (должностной оклад</w:t>
      </w:r>
      <w:r w:rsidR="006737C8">
        <w:rPr>
          <w:rFonts w:ascii="Times New Roman" w:hAnsi="Times New Roman" w:cs="Times New Roman"/>
          <w:sz w:val="24"/>
          <w:szCs w:val="24"/>
        </w:rPr>
        <w:t>), ставка заработной платы, рубли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повышающий коэффициент к окладу (должностному окладу), ставке заработной платы по занимаемой должности;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Кс - повышающий коэффициент к окладу (должностному окладу), ставке заработной платы за работу на селе, Кс = 1,25;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повышающий коэффициент к окладу (должностному окладу), ставке заработной платы за специфику учреждения;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К3 - повышающий коэффициент к окладу (должностному окладу), ставке заработной платы за ученую степень, почетное звание (учитывая специфику отрасли);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персональный повышающий коэффициент к окладу (должностному окладу), ставке заработной платы;</w:t>
      </w:r>
    </w:p>
    <w:p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КВ - компенс</w:t>
      </w:r>
      <w:r w:rsidR="006737C8">
        <w:rPr>
          <w:rFonts w:ascii="Times New Roman" w:hAnsi="Times New Roman" w:cs="Times New Roman"/>
          <w:sz w:val="24"/>
          <w:szCs w:val="24"/>
        </w:rPr>
        <w:t>ационные выплаты работнику, рубли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</w:p>
    <w:p w:rsidR="009F129B" w:rsidRPr="00710740" w:rsidRDefault="00710740" w:rsidP="002579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4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стимулирующие выплаты работнику, руб</w:t>
      </w:r>
      <w:r w:rsidR="006737C8">
        <w:rPr>
          <w:rFonts w:ascii="Times New Roman" w:hAnsi="Times New Roman" w:cs="Times New Roman"/>
          <w:sz w:val="24"/>
          <w:szCs w:val="24"/>
        </w:rPr>
        <w:t>ли</w:t>
      </w:r>
      <w:r w:rsidRPr="00710740">
        <w:rPr>
          <w:rFonts w:ascii="Times New Roman" w:hAnsi="Times New Roman" w:cs="Times New Roman"/>
          <w:sz w:val="24"/>
          <w:szCs w:val="24"/>
        </w:rPr>
        <w:t>.</w:t>
      </w:r>
    </w:p>
    <w:p w:rsidR="009F129B" w:rsidRDefault="00F04C5B" w:rsidP="00023BC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Оклады по 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квалификационным группам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ПКГ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 должности руководителей, специалистов и служащих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Министерства здравоохранения и социального развития Российской Федерации 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</w:t>
      </w:r>
      <w:r w:rsidR="00F658EF" w:rsidRPr="00F65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2008 </w:t>
      </w:r>
      <w:r w:rsidR="009F129B" w:rsidRPr="00F65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247н </w:t>
      </w:r>
      <w:r w:rsidR="009F129B" w:rsidRPr="00F658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служащих»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размерах, указанных в </w:t>
      </w:r>
      <w:r w:rsidR="009F129B" w:rsidRPr="009F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приложении к настоящему </w:t>
      </w:r>
      <w:r w:rsidR="00773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примерному П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оложению.</w:t>
      </w:r>
      <w:proofErr w:type="gramEnd"/>
    </w:p>
    <w:p w:rsidR="00065C9F" w:rsidRPr="00A97DBB" w:rsidRDefault="00F04C5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C9F" w:rsidRPr="0006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оклада (должностного оклада) работника увеличивается на повышающий коэффициент к окладу (должностному окладу) за специфику учреждения (структурного подразделения учреждения), на повышающий коэффициент к окладу (должностному окладу) за ученую степень, почетное звание (учитывая специфику отрасли) в случае наличия основания для их применения.</w:t>
      </w:r>
    </w:p>
    <w:p w:rsidR="00065C9F" w:rsidRPr="009A40BC" w:rsidRDefault="00F04C5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065C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оклада (должностного оклада) определяется путем умножения минимального размера оклада ПКГ на повышающий коэффициент к окладу по занимаемой должности соответствующего квалификационного уровня ПКГ.</w:t>
      </w:r>
    </w:p>
    <w:p w:rsidR="009A40BC" w:rsidRPr="009A40BC" w:rsidRDefault="00F04C5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повышающих коэффициентов к окладу (должностному окладу) по занимаемой должности за специфику учреждения (структурного подразделения учреждения), за квалификационную категорию, ученую степень, почетное звание (учитывая специфику отрасли) образует новый оклад (должностной оклад) и учитывается при начислении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компенсационного характера (компенсационных выплат)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стимулирующего характера (стимулирующих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повышающих коэффициентов к окладам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(должностным окладам) работников управления образования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основаниям осуществляется путем суммирования и (или) умножения на размер оклада (должностного оклада).</w:t>
      </w:r>
    </w:p>
    <w:p w:rsidR="009A40BC" w:rsidRPr="006F3FE3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 работников </w:t>
      </w:r>
      <w:r w:rsidR="00E82DF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и не ниже действующих на период введения новых систем оплаты труда окладов (должностных окладов)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оплаты труда работникам</w:t>
      </w:r>
      <w:r w:rsidR="00911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E82D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повышающий коэффициент к окладу (должностному окладу), ставке заработной платы работника.</w:t>
      </w:r>
    </w:p>
    <w:p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персональному повышающему коэффициенту к окладу, ставке заработной платы носят стимулирующий характер и не образуют новый оклад.</w:t>
      </w:r>
    </w:p>
    <w:p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к окладу (должностному окладу) устанавлива</w:t>
      </w:r>
      <w:r w:rsidR="00E8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образования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факторов.</w:t>
      </w:r>
    </w:p>
    <w:p w:rsidR="009A40BC" w:rsidRPr="00A97DBB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к окладу (должностному окладу) устанавливается на определенный период времени в течение соответствующего календарного года (месяц, квартал, год).</w:t>
      </w:r>
    </w:p>
    <w:p w:rsidR="005507E2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персонального повышающего коэффициента к окладу (должностному окладу) устанавливается в размере до 2.</w:t>
      </w:r>
    </w:p>
    <w:p w:rsidR="00F04C5B" w:rsidRPr="00F04C5B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при наличии оснований устанавливаются выплаты компенсационного характера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выплаты)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1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</w:t>
      </w:r>
      <w:hyperlink w:anchor="P74" w:history="1">
        <w:r w:rsidR="00643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 П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:rsidR="00F04C5B" w:rsidRPr="00F04C5B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за выполненную работу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</w:t>
      </w:r>
      <w:r w:rsidR="00E82DF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стимулирующего характера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(стимулирующие выплаты),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1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</w:t>
      </w:r>
      <w:hyperlink w:anchor="P97" w:history="1">
        <w:r w:rsidR="00643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 П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:rsidR="00483F1D" w:rsidRDefault="00A97DBB" w:rsidP="00E55F1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стимулирующего характера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определяться как в процентах к окладу (должностному окладу), так и в абсолютном размере. Максимальный размер выплат стимулирующего характера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(стимулирующих выплат)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ограничен.</w:t>
      </w:r>
    </w:p>
    <w:p w:rsidR="00E55F15" w:rsidRPr="006433C4" w:rsidRDefault="00E55F15" w:rsidP="00E55F1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6" w:rsidRPr="006433C4" w:rsidRDefault="00F13E85" w:rsidP="0025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168C4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7DBB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выплат</w:t>
      </w:r>
      <w:r w:rsidR="002168C4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(компенсационных выплат)</w:t>
      </w:r>
      <w:r w:rsidR="002168C4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39E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8C4" w:rsidRPr="00505E36" w:rsidRDefault="002168C4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C4" w:rsidRPr="00505E36" w:rsidRDefault="00F13E8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68C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68C4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</w:t>
      </w:r>
      <w:r w:rsidR="002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предусмотрены</w:t>
      </w:r>
      <w:r w:rsidR="002168C4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выплат компенсационного характера</w:t>
      </w:r>
      <w:r w:rsid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(компенсационных выплат) </w:t>
      </w:r>
      <w:r w:rsid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</w:t>
      </w:r>
      <w:r w:rsidR="002168C4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8C4" w:rsidRPr="00F13E85" w:rsidRDefault="002168C4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за работу в местностях с особыми климатическими условиями </w:t>
      </w:r>
      <w:r w:rsidR="00EA5E18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коэффициент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равный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процентов</w:t>
      </w:r>
      <w:r w:rsidR="00EA5E18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заработной платы работника</w:t>
      </w: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66735" w:rsidRPr="00F13E85">
        <w:t xml:space="preserve"> </w:t>
      </w:r>
    </w:p>
    <w:p w:rsidR="00EA29C3" w:rsidRPr="00F13E85" w:rsidRDefault="002168C4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офессий (должностей), расширении зоны обслуживания, исполнении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временно отсутствующего работника без освобождения от работы, определенной трудовым договором, 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работы 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и нерабо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праздничные дни, сверхурочной работы, работы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ночное время и при выполнении работ в других условиях, отклоняющихся от нормальных);</w:t>
      </w:r>
      <w:proofErr w:type="gramEnd"/>
    </w:p>
    <w:p w:rsidR="00EA29C3" w:rsidRPr="00F13E85" w:rsidRDefault="00EA29C3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дополнительные виды работ, не входящие в должностные обязанности работников, но непосредственно связанные с их выполнением.</w:t>
      </w:r>
    </w:p>
    <w:p w:rsidR="00AC718F" w:rsidRPr="00F13E85" w:rsidRDefault="00F13E8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(совмещение пр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офессий (должностей), расширение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обслуживания, сверхурочная работа, работа в ночное время, в выходные и </w:t>
      </w:r>
      <w:r w:rsidR="00A41CDB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праздничные дни,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работ в других условиях, отклоняющихся от нормальных), в соответствии со статьями 149, 150, 151, 152, 153, 154 Трудового кодекса Российской Федерации производятся в следующих размерах:</w:t>
      </w:r>
      <w:proofErr w:type="gramEnd"/>
    </w:p>
    <w:p w:rsidR="00AC718F" w:rsidRPr="00CE7E2A" w:rsidRDefault="0026673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совмещение профессий (</w:t>
      </w:r>
      <w:r w:rsidR="00AC718F" w:rsidRP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должностей), расширение зоны обслуживания работнику</w:t>
      </w:r>
      <w:r w:rsidR="0021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образования</w:t>
      </w:r>
      <w:r w:rsidR="00AC718F" w:rsidRP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устанавливается доплата</w:t>
      </w:r>
      <w:r w:rsidR="0021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="0060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>40 процентов</w:t>
      </w:r>
      <w:r w:rsidR="00C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(</w:t>
      </w:r>
      <w:r w:rsidR="00C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работника;</w:t>
      </w:r>
    </w:p>
    <w:p w:rsidR="00AC718F" w:rsidRPr="00F13E85" w:rsidRDefault="0026673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или нерабочие праздничные дни производится работникам в размере не менее одинарной час</w:t>
      </w:r>
      <w:r w:rsidR="0003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оклада (должностного оклада)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оклада), если работа производилась сверх месячной нормы</w:t>
      </w:r>
      <w:proofErr w:type="gramEnd"/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BD1257" w:rsidRPr="00CE7E2A" w:rsidRDefault="0026673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работы, определенной трудовым договором. </w:t>
      </w:r>
      <w:r w:rsid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д</w:t>
      </w:r>
      <w:r w:rsidR="005352C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0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оклада (должностного оклада) работника;</w:t>
      </w:r>
    </w:p>
    <w:p w:rsidR="00505E36" w:rsidRDefault="00F13E8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05E36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компенсационного характера, размеры и условия их осуществления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2168C4" w:rsidRPr="00505E36" w:rsidRDefault="002168C4" w:rsidP="00505E36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36" w:rsidRDefault="00F13E85" w:rsidP="0082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выплат стимулирующего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выплат).</w:t>
      </w:r>
    </w:p>
    <w:p w:rsidR="007A1AB3" w:rsidRPr="00505E36" w:rsidRDefault="007A1AB3" w:rsidP="0082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 выплатам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выплаты за интенсивность;</w:t>
      </w:r>
    </w:p>
    <w:p w:rsidR="006E5ACD" w:rsidRPr="003B5707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82DF1"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премия</w:t>
      </w:r>
      <w:r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01A2"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непрерывный стаж работы, выслугу лет; </w:t>
      </w:r>
    </w:p>
    <w:p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выполнение особо важных и срочных работ;</w:t>
      </w:r>
    </w:p>
    <w:p w:rsidR="00BE505B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</w:t>
      </w:r>
      <w:r w:rsid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ACD" w:rsidRPr="00BE505B" w:rsidRDefault="00A97DBB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выплаты.</w:t>
      </w:r>
    </w:p>
    <w:p w:rsidR="00A97DBB" w:rsidRDefault="00A97DBB" w:rsidP="0082486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Условием выплат стимулирующего характера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(стимулирующих выплат) 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достижение работником определенных количественных и качественных показателей работы.</w:t>
      </w:r>
    </w:p>
    <w:p w:rsidR="00A97DBB" w:rsidRPr="00A97DBB" w:rsidRDefault="00A97DBB" w:rsidP="0082486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 стимулирующего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(стимулирующие выплаты)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устанавливаться как в процентном отношении </w:t>
      </w:r>
      <w:r w:rsid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окладам (должностным окладам),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абсолютных размерах.</w:t>
      </w:r>
    </w:p>
    <w:p w:rsidR="00A97DBB" w:rsidRDefault="00A97DBB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в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стимулирующего </w:t>
      </w:r>
      <w:r w:rsidR="001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(стимулирующие выплаты)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не менее 30 процентов от фонда оплаты труда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AB3" w:rsidRPr="002A5EFD" w:rsidRDefault="00F13E85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A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условия осуществления выплат стимулирующего характера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(стимулирующих выплат) </w:t>
      </w:r>
      <w:r w:rsidR="006E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соответствии с 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примерным </w:t>
      </w:r>
      <w:r w:rsidR="006D5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E2590" w:rsidRPr="007E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оложением.</w:t>
      </w:r>
    </w:p>
    <w:p w:rsidR="00483F1D" w:rsidRPr="0082486E" w:rsidRDefault="00F13E85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A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для работников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="007E2590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непрерывный стаж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управлении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а также за работу в образовательных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505E36" w:rsidRPr="00C77879" w:rsidTr="00CD5FFE">
        <w:tc>
          <w:tcPr>
            <w:tcW w:w="4677" w:type="dxa"/>
            <w:shd w:val="clear" w:color="auto" w:fill="auto"/>
          </w:tcPr>
          <w:p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Стаж работы</w:t>
            </w:r>
          </w:p>
        </w:tc>
        <w:tc>
          <w:tcPr>
            <w:tcW w:w="4962" w:type="dxa"/>
            <w:shd w:val="clear" w:color="auto" w:fill="auto"/>
          </w:tcPr>
          <w:p w:rsidR="00505E36" w:rsidRPr="00C77879" w:rsidRDefault="00505E36" w:rsidP="00BD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оклада</w:t>
            </w: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5E36" w:rsidRPr="00C77879" w:rsidTr="00CD5FFE">
        <w:tc>
          <w:tcPr>
            <w:tcW w:w="4677" w:type="dxa"/>
            <w:shd w:val="clear" w:color="auto" w:fill="auto"/>
          </w:tcPr>
          <w:p w:rsidR="00505E36" w:rsidRPr="00C77879" w:rsidRDefault="00C73C69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505E36"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5 лет</w:t>
            </w:r>
          </w:p>
        </w:tc>
        <w:tc>
          <w:tcPr>
            <w:tcW w:w="4962" w:type="dxa"/>
            <w:shd w:val="clear" w:color="auto" w:fill="auto"/>
          </w:tcPr>
          <w:p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05E36" w:rsidRPr="00C77879" w:rsidTr="00CD5FFE">
        <w:tc>
          <w:tcPr>
            <w:tcW w:w="4677" w:type="dxa"/>
            <w:shd w:val="clear" w:color="auto" w:fill="auto"/>
          </w:tcPr>
          <w:p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4962" w:type="dxa"/>
            <w:shd w:val="clear" w:color="auto" w:fill="auto"/>
          </w:tcPr>
          <w:p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05E36" w:rsidRPr="00C77879" w:rsidTr="00CD5FFE">
        <w:tc>
          <w:tcPr>
            <w:tcW w:w="4677" w:type="dxa"/>
            <w:shd w:val="clear" w:color="auto" w:fill="auto"/>
          </w:tcPr>
          <w:p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лет до 15 лет</w:t>
            </w:r>
          </w:p>
        </w:tc>
        <w:tc>
          <w:tcPr>
            <w:tcW w:w="4962" w:type="dxa"/>
            <w:shd w:val="clear" w:color="auto" w:fill="auto"/>
          </w:tcPr>
          <w:p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05E36" w:rsidRPr="00C77879" w:rsidTr="00CD5FFE">
        <w:tc>
          <w:tcPr>
            <w:tcW w:w="4677" w:type="dxa"/>
            <w:shd w:val="clear" w:color="auto" w:fill="auto"/>
          </w:tcPr>
          <w:p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и выше</w:t>
            </w:r>
          </w:p>
        </w:tc>
        <w:tc>
          <w:tcPr>
            <w:tcW w:w="4962" w:type="dxa"/>
            <w:shd w:val="clear" w:color="auto" w:fill="auto"/>
          </w:tcPr>
          <w:p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26489B" w:rsidRPr="004679AE" w:rsidRDefault="00F13E8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28B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95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размеров выплат стимулирующего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учитываю</w:t>
      </w:r>
      <w:r w:rsidR="007E2590" w:rsidRPr="007E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тся:</w:t>
      </w:r>
    </w:p>
    <w:p w:rsidR="0026489B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</w:t>
      </w:r>
      <w:r w:rsidR="006B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осовестное выполнение работниками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в соответствующем периоде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89B" w:rsidRDefault="0026489B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инициатива, творческий подход к выполнению должностных обязанностей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в работе современных форм и методов организации труда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89B" w:rsidRDefault="0026489B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порученной работы, связанной с обеспечением рабочего процесса или деятельности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89B" w:rsidRDefault="006B3BB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конференциях, семинарах, методических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</w:t>
      </w:r>
      <w:r w:rsidR="00264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объединениях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работе школьных и муниципальных экспертных комиссий;</w:t>
      </w:r>
    </w:p>
    <w:p w:rsidR="009522A3" w:rsidRDefault="006B3BB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мероприятий</w:t>
      </w:r>
      <w:r w:rsidR="0095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повышающих авторитет и имидж у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26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F15" w:rsidRDefault="00E55F15" w:rsidP="00E55F1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выполнении особо важных работ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BC79D6" w:rsidRPr="006028B7" w:rsidRDefault="00BC79D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за выполнен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особо важных и срочных работ выплачиваю</w:t>
      </w:r>
      <w:r w:rsidR="007E2590" w:rsidRP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46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единовременно по итогам выполнения особо важных и срочных работ с целью поощрения работников</w:t>
      </w:r>
      <w:r w:rsidR="00CF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оперативность и качественный результат труда</w:t>
      </w:r>
      <w:r w:rsidR="0046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="00BB5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фонда оплаты труда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proofErr w:type="gramEnd"/>
      <w:r w:rsidR="00BB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9522A3" w:rsidRPr="006028B7" w:rsidRDefault="00F13E8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.8</w:t>
      </w:r>
      <w:r w:rsidR="009522A3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Выплата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интенсивность и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</w:t>
      </w:r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работы выплачивается работникам</w:t>
      </w:r>
      <w:r w:rsidR="009522A3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5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ежемесячно </w:t>
      </w:r>
      <w:proofErr w:type="gramStart"/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679AE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522A3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выполнение непредвиденных и срочных работ;</w:t>
      </w:r>
    </w:p>
    <w:p w:rsidR="009522A3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522A3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компетентность работника в принятии решений;</w:t>
      </w:r>
    </w:p>
    <w:p w:rsidR="00612A72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организацию и проведение мероприятий, направленных на </w:t>
      </w:r>
      <w:r w:rsidR="005A2F91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авторитета и имиджа у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</w:t>
      </w:r>
      <w:r w:rsidR="005A2F91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населения;</w:t>
      </w:r>
    </w:p>
    <w:p w:rsidR="005A2F91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12A72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непосредственное участие в реализации национальных проектов, федеральных, региональных и муниципальных программ</w:t>
      </w:r>
      <w:r w:rsidR="005A2F91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28B7" w:rsidRDefault="00CE5D2C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ыплаты за интенсивность определяется в процентном выражении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оклада (должностного оклада) 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предельными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размерами не ограничиваются.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4C6D" w:rsidRPr="006F3FE3" w:rsidRDefault="00693B5D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2E62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2E62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707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премия</w:t>
      </w:r>
      <w:r w:rsidR="00E24C6D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процентном выражении и </w:t>
      </w:r>
      <w:r w:rsidR="003B5707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24C6D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25% от </w:t>
      </w:r>
      <w:r w:rsidR="00E24C6D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(должностного оклада).</w:t>
      </w:r>
    </w:p>
    <w:p w:rsidR="005A2F91" w:rsidRPr="006F3FE3" w:rsidRDefault="00F13E8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46C51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5A2F91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028B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proofErr w:type="gramStart"/>
      <w:r w:rsidR="006028B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экономии фонда оплаты труда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образования</w:t>
      </w:r>
      <w:proofErr w:type="gramEnd"/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28B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05E36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аботникам </w:t>
      </w:r>
      <w:r w:rsidR="00505E36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может выпл</w:t>
      </w:r>
      <w:r w:rsidR="00C5335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ачиваться единовременная премия, в процентах к должностному окладу или в абсолютном размере:</w:t>
      </w:r>
    </w:p>
    <w:p w:rsidR="005A2F91" w:rsidRPr="006F3FE3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к юбилейным датам;</w:t>
      </w:r>
    </w:p>
    <w:p w:rsidR="005A2F91" w:rsidRPr="006F3FE3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 связи с наступлением знаменательного события</w:t>
      </w:r>
      <w:r w:rsidR="005A2F91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(свадьба, рождение ребенка)</w:t>
      </w: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679AE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2F91" w:rsidRPr="006F3FE3" w:rsidRDefault="001A2E62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ремия по итогам </w:t>
      </w: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 год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работникам за счет </w:t>
      </w:r>
      <w:proofErr w:type="gramStart"/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фонда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</w:t>
      </w:r>
      <w:r w:rsidR="005A2F9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proofErr w:type="gramEnd"/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E85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позволяет</w:t>
      </w:r>
      <w:r w:rsidR="005A2F9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результативность и качество их работы.</w:t>
      </w:r>
    </w:p>
    <w:p w:rsidR="005A2F91" w:rsidRPr="006F3FE3" w:rsidRDefault="00B0550E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ремирование работников осуществляется на основании пр</w:t>
      </w:r>
      <w:r w:rsidR="005A2F9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начальника у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2F9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указывается</w:t>
      </w:r>
      <w:r w:rsidR="005A2F9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размер этой выплаты.</w:t>
      </w:r>
      <w:r w:rsidR="004679AE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062" w:rsidRPr="006F3FE3" w:rsidRDefault="006F3FE3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493062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Из фонда оплаты труда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493062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предусмотрена материальная помощь к отпуску в ра</w:t>
      </w:r>
      <w:r w:rsidR="00DB3C69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 двух должностных окладов </w:t>
      </w:r>
      <w:r w:rsidR="00E6330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районного коэффициента</w:t>
      </w:r>
      <w:r w:rsidR="005E5518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301" w:rsidRPr="006F3FE3" w:rsidRDefault="00493062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помощь выплачивается работнику по его заявлен</w:t>
      </w:r>
      <w:r w:rsidR="0091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один раз в год единовременно,</w:t>
      </w: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ежегодного оплачиваемого отпуска, согласно утвержденному графику </w:t>
      </w: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отпусков</w:t>
      </w:r>
      <w:r w:rsidR="005352CF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3F1D" w:rsidRPr="00322D12" w:rsidRDefault="00483F1D" w:rsidP="0082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1257" w:rsidRDefault="00322D12" w:rsidP="005D59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04D" w:rsidRPr="0012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и условия </w:t>
      </w:r>
      <w:proofErr w:type="gramStart"/>
      <w:r w:rsidR="0012504D" w:rsidRPr="0012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образования</w:t>
      </w:r>
      <w:proofErr w:type="gramEnd"/>
      <w:r w:rsidR="00661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504D" w:rsidRPr="0012504D" w:rsidRDefault="00661BC2" w:rsidP="005D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заместителя и </w:t>
      </w:r>
      <w:r w:rsidR="00125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FAC" w:rsidRPr="00862FAC" w:rsidRDefault="00862FAC" w:rsidP="005D5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E3" w:rsidRDefault="006F3FE3" w:rsidP="005D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образования, его заместителя и главного бухгалтера состоит из должностного оклада, выплат компенсационного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(компенсационных выплат) 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 характера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419" w:rsidRPr="006F3FE3" w:rsidRDefault="00070419" w:rsidP="005D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должностного оклада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заместителя устанавливается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администрацией Новокузнецкого муниципального района (далее - учредитель) </w:t>
      </w:r>
      <w:r w:rsidR="00EE5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трудовом договоре в зависимости от сложности труда</w:t>
      </w:r>
      <w:r w:rsidR="00916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E5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с учетом масштаба управления и </w:t>
      </w:r>
      <w:r w:rsid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особенностей деятельности и значимости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образования</w:t>
      </w:r>
      <w:r w:rsid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669F1" w:rsidRDefault="00070419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="002669F1" w:rsidRPr="0064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Должностной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бухгалтера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устанавливается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процентов ниже должностн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C6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721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Порядок и размеры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компенсационного характера (компенсационных выплат) и выплат стимулирующего характера (стимулирующих выплат) начальнику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и его заместителю устанавливаютс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трудовом </w:t>
      </w:r>
      <w:proofErr w:type="gramStart"/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учредителем.</w:t>
      </w:r>
    </w:p>
    <w:p w:rsidR="006433C4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Выплаты компенсационного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характера (компенсационные выплаты) 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выплаты 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стимулирующего характера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(стимулирующие выплаты)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главного бухгалтера управления образования устанавливаются в соответствии с настоящим</w:t>
      </w:r>
      <w:r w:rsidR="006D5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примерным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Положением.</w:t>
      </w:r>
    </w:p>
    <w:p w:rsidR="006F3FE3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образования и его заместителю предусмотрена материальная помощь один раз в год по заявлению и единовременная выплата при предоставлении ежегодного оплачиваемого отпуска. Размер данных выплат устанавливается учредителем на основании трудового договора.</w:t>
      </w:r>
    </w:p>
    <w:p w:rsidR="00C911B1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</w:t>
      </w:r>
      <w:r w:rsidR="006433C4" w:rsidRPr="0064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Материальная помощь </w:t>
      </w:r>
      <w:r w:rsid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выплачивается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5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главному бухгалтеру управления образования в размере </w:t>
      </w:r>
      <w:r w:rsidR="005E5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должностных окладов с учетом районного коэффициента</w:t>
      </w:r>
      <w:r w:rsidR="005E5518" w:rsidRPr="00E2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18" w:rsidRP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его заявлению один раз при предоставлении ежегодного </w:t>
      </w:r>
      <w:r w:rsid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оплачиваемого отпуска</w:t>
      </w:r>
      <w:r w:rsidR="00C911B1" w:rsidRP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согласно утвержденному графику </w:t>
      </w:r>
      <w:r w:rsidR="00C911B1" w:rsidRP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отпусков.</w:t>
      </w:r>
    </w:p>
    <w:p w:rsidR="00C93E93" w:rsidRPr="00A601B8" w:rsidRDefault="00C93E93" w:rsidP="00403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062" w:rsidRPr="00493062" w:rsidRDefault="0012504D" w:rsidP="007C7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493062" w:rsidRPr="00493062" w:rsidRDefault="00493062" w:rsidP="007C7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62" w:rsidRPr="00493062" w:rsidRDefault="0012504D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Штатное расписание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образования 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выделенных средств на оплату труда и включает в себя все должности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специалистов и служащих управления образования.</w:t>
      </w:r>
    </w:p>
    <w:p w:rsidR="00493062" w:rsidRPr="00493062" w:rsidRDefault="0012504D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 оплаты труда работников учреждения формируется на календарный год в порядке, установленном учредителем.</w:t>
      </w:r>
    </w:p>
    <w:p w:rsidR="003B5707" w:rsidRDefault="00493062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 вправе самостоятельно определять порядок расходования фонда оплаты труда за счет всех имеющихся источников в соответствии с </w:t>
      </w:r>
      <w:r w:rsid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примерным </w:t>
      </w:r>
      <w:r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</w:t>
      </w:r>
      <w:r w:rsidR="00125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об оплате труда работников управления образования.</w:t>
      </w:r>
    </w:p>
    <w:p w:rsidR="00403865" w:rsidRDefault="00403865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Pr="00403865" w:rsidRDefault="00403865" w:rsidP="0040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Pr="00403865" w:rsidRDefault="00403865" w:rsidP="0040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proofErr w:type="gramEnd"/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865" w:rsidRDefault="00403865" w:rsidP="0040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 социальным вопросам                                                 Л. В. Калугина</w:t>
      </w:r>
    </w:p>
    <w:p w:rsidR="00C7604E" w:rsidRDefault="00C7604E" w:rsidP="00C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B1" w:rsidRDefault="00C911B1" w:rsidP="00C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B1" w:rsidRDefault="00C911B1" w:rsidP="00C9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54" w:rsidRDefault="00E87654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F" w:rsidRDefault="00FA3E5F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F" w:rsidRDefault="00FA3E5F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5F" w:rsidRDefault="00FA3E5F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5" w:rsidRDefault="0040386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19" w:rsidRDefault="00070419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Default="007C7E3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15" w:rsidRDefault="00E55F1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35" w:rsidRPr="00403865" w:rsidRDefault="007C7E35" w:rsidP="00E87654">
      <w:pPr>
        <w:pStyle w:val="ConsPlusNormal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04" w:rsidRDefault="00AD7E3E" w:rsidP="00E876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7E3E" w:rsidRDefault="00AD7E3E" w:rsidP="00AD7E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</w:t>
      </w:r>
    </w:p>
    <w:p w:rsidR="00AD7E3E" w:rsidRDefault="00AD7E3E" w:rsidP="00AD7E3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управления образования</w:t>
      </w:r>
    </w:p>
    <w:p w:rsidR="00AD7E3E" w:rsidRDefault="00AD7E3E" w:rsidP="00E876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3E" w:rsidRPr="00403865" w:rsidRDefault="00AD7E3E" w:rsidP="00E8765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05404" w:rsidRPr="00403865" w:rsidRDefault="00005404" w:rsidP="00005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3E" w:rsidRDefault="00AD7E3E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41"/>
      <w:bookmarkEnd w:id="1"/>
    </w:p>
    <w:p w:rsidR="00AD7E3E" w:rsidRDefault="00AD7E3E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5404" w:rsidRPr="00403865" w:rsidRDefault="00403865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03865">
        <w:rPr>
          <w:rFonts w:ascii="Times New Roman" w:hAnsi="Times New Roman" w:cs="Times New Roman"/>
          <w:b w:val="0"/>
          <w:sz w:val="24"/>
          <w:szCs w:val="24"/>
        </w:rPr>
        <w:t>клады</w:t>
      </w:r>
    </w:p>
    <w:p w:rsidR="00005404" w:rsidRPr="00403865" w:rsidRDefault="00403865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865">
        <w:rPr>
          <w:rFonts w:ascii="Times New Roman" w:hAnsi="Times New Roman" w:cs="Times New Roman"/>
          <w:b w:val="0"/>
          <w:sz w:val="24"/>
          <w:szCs w:val="24"/>
        </w:rPr>
        <w:t xml:space="preserve">по профессиональным квалификационным группам </w:t>
      </w:r>
      <w:proofErr w:type="gramStart"/>
      <w:r w:rsidRPr="00403865">
        <w:rPr>
          <w:rFonts w:ascii="Times New Roman" w:hAnsi="Times New Roman" w:cs="Times New Roman"/>
          <w:b w:val="0"/>
          <w:sz w:val="24"/>
          <w:szCs w:val="24"/>
        </w:rPr>
        <w:t>общеотраслевых</w:t>
      </w:r>
      <w:proofErr w:type="gramEnd"/>
    </w:p>
    <w:p w:rsidR="00827685" w:rsidRPr="00F91DBA" w:rsidRDefault="00403865" w:rsidP="00F91D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865">
        <w:rPr>
          <w:rFonts w:ascii="Times New Roman" w:hAnsi="Times New Roman" w:cs="Times New Roman"/>
          <w:b w:val="0"/>
          <w:sz w:val="24"/>
          <w:szCs w:val="24"/>
        </w:rPr>
        <w:t>должностей руководителей, специалистов и служащих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3543"/>
        <w:gridCol w:w="1776"/>
        <w:gridCol w:w="1701"/>
        <w:gridCol w:w="1275"/>
      </w:tblGrid>
      <w:tr w:rsidR="00F8101C" w:rsidRPr="00F8101C" w:rsidTr="00367213">
        <w:trPr>
          <w:tblHeader/>
        </w:trPr>
        <w:tc>
          <w:tcPr>
            <w:tcW w:w="1344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2" w:name="P261"/>
            <w:bookmarkEnd w:id="2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Профессиональная квалификационная группа</w:t>
            </w:r>
          </w:p>
        </w:tc>
        <w:tc>
          <w:tcPr>
            <w:tcW w:w="3543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Оклад по профессиональной квалификационной группе, рублей</w:t>
            </w: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Повышающий коэффициент</w:t>
            </w: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Оклад, должностно</w:t>
            </w:r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й(</w:t>
            </w:r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оклад), рублей</w:t>
            </w:r>
          </w:p>
        </w:tc>
      </w:tr>
      <w:tr w:rsidR="00F8101C" w:rsidRPr="00F8101C" w:rsidTr="00367213">
        <w:tc>
          <w:tcPr>
            <w:tcW w:w="4887" w:type="dxa"/>
            <w:gridSpan w:val="2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Профессиональная квалификационная группа первого уровня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2130</w:t>
            </w: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01C" w:rsidRPr="00F8101C" w:rsidTr="00367213">
        <w:tc>
          <w:tcPr>
            <w:tcW w:w="1344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543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Секретарь (высшее образование, стаж работы от 1 года).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2,6849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5719</w:t>
            </w:r>
          </w:p>
        </w:tc>
      </w:tr>
      <w:tr w:rsidR="00F8101C" w:rsidRPr="00F8101C" w:rsidTr="00367213">
        <w:tc>
          <w:tcPr>
            <w:tcW w:w="4887" w:type="dxa"/>
            <w:gridSpan w:val="2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Профессиональная квалификационная группа третьего уровня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2600</w:t>
            </w: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01C" w:rsidRPr="00F8101C" w:rsidTr="00367213">
        <w:tc>
          <w:tcPr>
            <w:tcW w:w="1344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543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 по кадрам (высшее образование, стаж работы от 1 года);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Юрист (высшее профессиональное образование)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2,1996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2,9069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5719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7558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01C" w:rsidRPr="00F8101C" w:rsidTr="00367213">
        <w:tc>
          <w:tcPr>
            <w:tcW w:w="1344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4-й квалификационный уровень</w:t>
            </w:r>
          </w:p>
        </w:tc>
        <w:tc>
          <w:tcPr>
            <w:tcW w:w="3543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Ведущий специалист (высшее образование, стаж работы от 1 года)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2,1996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5719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01C" w:rsidRPr="00F8101C" w:rsidTr="00367213">
        <w:tc>
          <w:tcPr>
            <w:tcW w:w="1344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5-й квалификационный уровень</w:t>
            </w:r>
          </w:p>
        </w:tc>
        <w:tc>
          <w:tcPr>
            <w:tcW w:w="3543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Главный специалист (высшее образование, стаж работы от 1 года)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главного бухгалтера (высшее профессиональное образование, стаж работы от 3 лет)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2,9069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4,0069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7558</w:t>
            </w: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10418</w:t>
            </w:r>
          </w:p>
        </w:tc>
      </w:tr>
      <w:tr w:rsidR="00F8101C" w:rsidRPr="00F8101C" w:rsidTr="00367213">
        <w:tc>
          <w:tcPr>
            <w:tcW w:w="4887" w:type="dxa"/>
            <w:gridSpan w:val="2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Профессиональная квалификационная группа четвертого уровня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01C" w:rsidRPr="00F8101C" w:rsidTr="00367213">
        <w:tc>
          <w:tcPr>
            <w:tcW w:w="1344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1-й 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квалификационный уровень</w:t>
            </w:r>
          </w:p>
        </w:tc>
        <w:tc>
          <w:tcPr>
            <w:tcW w:w="3543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Начальник отдела (высшее 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образование, стаж работы от 3 лет)</w:t>
            </w:r>
          </w:p>
        </w:tc>
        <w:tc>
          <w:tcPr>
            <w:tcW w:w="1776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3,4726</w:t>
            </w:r>
          </w:p>
        </w:tc>
        <w:tc>
          <w:tcPr>
            <w:tcW w:w="1275" w:type="dxa"/>
          </w:tcPr>
          <w:p w:rsidR="00F8101C" w:rsidRPr="00F8101C" w:rsidRDefault="00F8101C" w:rsidP="00F810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10418</w:t>
            </w:r>
          </w:p>
        </w:tc>
      </w:tr>
    </w:tbl>
    <w:p w:rsidR="00005404" w:rsidRPr="00403865" w:rsidRDefault="00005404" w:rsidP="00505E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19" w:rsidRPr="00403865" w:rsidRDefault="00523A19" w:rsidP="00505E3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A19" w:rsidRPr="00403865" w:rsidRDefault="00523A19" w:rsidP="005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403865">
        <w:rPr>
          <w:rFonts w:ascii="Times New Roman" w:eastAsia="Times New Roman" w:hAnsi="Times New Roman" w:cs="Times New Roman"/>
          <w:sz w:val="24"/>
          <w:szCs w:val="24"/>
        </w:rPr>
        <w:t>Новокузнецкого</w:t>
      </w:r>
      <w:proofErr w:type="gramEnd"/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A32" w:rsidRPr="00403865" w:rsidRDefault="00523A19" w:rsidP="005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по социальным вопросам                                              </w:t>
      </w:r>
      <w:r w:rsidR="00586EE3" w:rsidRPr="0040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  Л. В. Калугина </w:t>
      </w:r>
    </w:p>
    <w:sectPr w:rsidR="00F07A32" w:rsidRPr="00403865" w:rsidSect="00023BC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0E" w:rsidRDefault="0015530E" w:rsidP="00F07A32">
      <w:pPr>
        <w:spacing w:after="0" w:line="240" w:lineRule="auto"/>
      </w:pPr>
      <w:r>
        <w:separator/>
      </w:r>
    </w:p>
  </w:endnote>
  <w:endnote w:type="continuationSeparator" w:id="0">
    <w:p w:rsidR="0015530E" w:rsidRDefault="0015530E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02" w:rsidRDefault="00091A02">
    <w:pPr>
      <w:pStyle w:val="a5"/>
      <w:jc w:val="center"/>
    </w:pPr>
  </w:p>
  <w:p w:rsidR="00091A02" w:rsidRDefault="00091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0E" w:rsidRDefault="0015530E" w:rsidP="00F07A32">
      <w:pPr>
        <w:spacing w:after="0" w:line="240" w:lineRule="auto"/>
      </w:pPr>
      <w:r>
        <w:separator/>
      </w:r>
    </w:p>
  </w:footnote>
  <w:footnote w:type="continuationSeparator" w:id="0">
    <w:p w:rsidR="0015530E" w:rsidRDefault="0015530E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02" w:rsidRDefault="00091A02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242091"/>
      <w:docPartObj>
        <w:docPartGallery w:val="Page Numbers (Top of Page)"/>
        <w:docPartUnique/>
      </w:docPartObj>
    </w:sdtPr>
    <w:sdtEndPr/>
    <w:sdtContent>
      <w:p w:rsidR="00091A02" w:rsidRDefault="00091A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35">
          <w:rPr>
            <w:noProof/>
          </w:rPr>
          <w:t>10</w:t>
        </w:r>
        <w:r>
          <w:fldChar w:fldCharType="end"/>
        </w:r>
      </w:p>
    </w:sdtContent>
  </w:sdt>
  <w:p w:rsidR="00091A02" w:rsidRDefault="00091A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02" w:rsidRDefault="00091A02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8134C"/>
    <w:multiLevelType w:val="hybridMultilevel"/>
    <w:tmpl w:val="6F5A46B8"/>
    <w:lvl w:ilvl="0" w:tplc="530208DE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B7434"/>
    <w:multiLevelType w:val="multilevel"/>
    <w:tmpl w:val="18FCE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9D23DD"/>
    <w:multiLevelType w:val="hybridMultilevel"/>
    <w:tmpl w:val="550C080E"/>
    <w:lvl w:ilvl="0" w:tplc="E22E8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059D3"/>
    <w:multiLevelType w:val="multilevel"/>
    <w:tmpl w:val="8CE005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2C7B91"/>
    <w:multiLevelType w:val="hybridMultilevel"/>
    <w:tmpl w:val="4686F406"/>
    <w:lvl w:ilvl="0" w:tplc="B31CB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AA7"/>
    <w:multiLevelType w:val="multilevel"/>
    <w:tmpl w:val="1576C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0B78"/>
    <w:rsid w:val="0000463A"/>
    <w:rsid w:val="00005404"/>
    <w:rsid w:val="00023BCB"/>
    <w:rsid w:val="00025C9B"/>
    <w:rsid w:val="00025CC4"/>
    <w:rsid w:val="00032E14"/>
    <w:rsid w:val="000405ED"/>
    <w:rsid w:val="00065C9F"/>
    <w:rsid w:val="00066BDE"/>
    <w:rsid w:val="00070419"/>
    <w:rsid w:val="00091A02"/>
    <w:rsid w:val="00093FA3"/>
    <w:rsid w:val="000A43D6"/>
    <w:rsid w:val="000E13B2"/>
    <w:rsid w:val="0012504D"/>
    <w:rsid w:val="001347F7"/>
    <w:rsid w:val="0015530E"/>
    <w:rsid w:val="00155967"/>
    <w:rsid w:val="001601A2"/>
    <w:rsid w:val="001850D5"/>
    <w:rsid w:val="00190D9C"/>
    <w:rsid w:val="001A2E62"/>
    <w:rsid w:val="001D5452"/>
    <w:rsid w:val="001D5D85"/>
    <w:rsid w:val="001F073D"/>
    <w:rsid w:val="001F5C79"/>
    <w:rsid w:val="00211A94"/>
    <w:rsid w:val="00212715"/>
    <w:rsid w:val="00213ADE"/>
    <w:rsid w:val="002168C4"/>
    <w:rsid w:val="00224EF9"/>
    <w:rsid w:val="00230316"/>
    <w:rsid w:val="00243614"/>
    <w:rsid w:val="00247600"/>
    <w:rsid w:val="002579A9"/>
    <w:rsid w:val="002641BD"/>
    <w:rsid w:val="0026489B"/>
    <w:rsid w:val="00266735"/>
    <w:rsid w:val="002669F1"/>
    <w:rsid w:val="002834D5"/>
    <w:rsid w:val="002A5EFD"/>
    <w:rsid w:val="002A76DC"/>
    <w:rsid w:val="002E7C58"/>
    <w:rsid w:val="00312335"/>
    <w:rsid w:val="00322D12"/>
    <w:rsid w:val="0032584E"/>
    <w:rsid w:val="003666E1"/>
    <w:rsid w:val="003A1D01"/>
    <w:rsid w:val="003A2B21"/>
    <w:rsid w:val="003B09E4"/>
    <w:rsid w:val="003B5653"/>
    <w:rsid w:val="003B5707"/>
    <w:rsid w:val="003D5449"/>
    <w:rsid w:val="003E03EE"/>
    <w:rsid w:val="003F76CE"/>
    <w:rsid w:val="00403865"/>
    <w:rsid w:val="00406B11"/>
    <w:rsid w:val="0043068F"/>
    <w:rsid w:val="004362FB"/>
    <w:rsid w:val="004511AE"/>
    <w:rsid w:val="004557D1"/>
    <w:rsid w:val="00457A01"/>
    <w:rsid w:val="004673CE"/>
    <w:rsid w:val="004679AE"/>
    <w:rsid w:val="00473C46"/>
    <w:rsid w:val="00483F1D"/>
    <w:rsid w:val="00493062"/>
    <w:rsid w:val="004A1CBC"/>
    <w:rsid w:val="004C1C78"/>
    <w:rsid w:val="004C648B"/>
    <w:rsid w:val="004D1AD7"/>
    <w:rsid w:val="004D5024"/>
    <w:rsid w:val="004E42ED"/>
    <w:rsid w:val="00500B8A"/>
    <w:rsid w:val="00505BBB"/>
    <w:rsid w:val="00505E36"/>
    <w:rsid w:val="0051169A"/>
    <w:rsid w:val="00523A19"/>
    <w:rsid w:val="005352CF"/>
    <w:rsid w:val="00541947"/>
    <w:rsid w:val="00542950"/>
    <w:rsid w:val="005507E2"/>
    <w:rsid w:val="005514A7"/>
    <w:rsid w:val="005521A0"/>
    <w:rsid w:val="00555FCE"/>
    <w:rsid w:val="0055634F"/>
    <w:rsid w:val="005573C6"/>
    <w:rsid w:val="00561342"/>
    <w:rsid w:val="00571267"/>
    <w:rsid w:val="00586EE3"/>
    <w:rsid w:val="005A2F91"/>
    <w:rsid w:val="005A44B1"/>
    <w:rsid w:val="005D5908"/>
    <w:rsid w:val="005E5518"/>
    <w:rsid w:val="005F40DD"/>
    <w:rsid w:val="006028B7"/>
    <w:rsid w:val="006031D3"/>
    <w:rsid w:val="00603B42"/>
    <w:rsid w:val="00611601"/>
    <w:rsid w:val="00612A72"/>
    <w:rsid w:val="00617C9F"/>
    <w:rsid w:val="006425B7"/>
    <w:rsid w:val="006433C4"/>
    <w:rsid w:val="0065297F"/>
    <w:rsid w:val="00661BC2"/>
    <w:rsid w:val="006635AE"/>
    <w:rsid w:val="00665693"/>
    <w:rsid w:val="006737C8"/>
    <w:rsid w:val="00684EBB"/>
    <w:rsid w:val="00686EA2"/>
    <w:rsid w:val="00693B5D"/>
    <w:rsid w:val="006A0D08"/>
    <w:rsid w:val="006B3BB5"/>
    <w:rsid w:val="006D0FBD"/>
    <w:rsid w:val="006D5F6E"/>
    <w:rsid w:val="006E5ACD"/>
    <w:rsid w:val="006F3FE3"/>
    <w:rsid w:val="007077D6"/>
    <w:rsid w:val="00707D36"/>
    <w:rsid w:val="00710740"/>
    <w:rsid w:val="007228EC"/>
    <w:rsid w:val="00726D93"/>
    <w:rsid w:val="00736C61"/>
    <w:rsid w:val="00741A77"/>
    <w:rsid w:val="00773EFB"/>
    <w:rsid w:val="00776F96"/>
    <w:rsid w:val="007870BD"/>
    <w:rsid w:val="00797FA2"/>
    <w:rsid w:val="007A1AB3"/>
    <w:rsid w:val="007A30B6"/>
    <w:rsid w:val="007A42BE"/>
    <w:rsid w:val="007C7E35"/>
    <w:rsid w:val="007D3F1F"/>
    <w:rsid w:val="007D78F7"/>
    <w:rsid w:val="007E2590"/>
    <w:rsid w:val="007E4AF4"/>
    <w:rsid w:val="00822C9A"/>
    <w:rsid w:val="0082486E"/>
    <w:rsid w:val="00827685"/>
    <w:rsid w:val="00831664"/>
    <w:rsid w:val="00854863"/>
    <w:rsid w:val="00862FAC"/>
    <w:rsid w:val="00874C52"/>
    <w:rsid w:val="008A44EF"/>
    <w:rsid w:val="008C7189"/>
    <w:rsid w:val="008E2831"/>
    <w:rsid w:val="008E3571"/>
    <w:rsid w:val="00903102"/>
    <w:rsid w:val="0091139E"/>
    <w:rsid w:val="00915805"/>
    <w:rsid w:val="00916A70"/>
    <w:rsid w:val="009238F7"/>
    <w:rsid w:val="0092451D"/>
    <w:rsid w:val="009252B3"/>
    <w:rsid w:val="00943A62"/>
    <w:rsid w:val="00945817"/>
    <w:rsid w:val="009522A3"/>
    <w:rsid w:val="009726B6"/>
    <w:rsid w:val="009A0C96"/>
    <w:rsid w:val="009A40BC"/>
    <w:rsid w:val="009B49B3"/>
    <w:rsid w:val="009E2550"/>
    <w:rsid w:val="009F089A"/>
    <w:rsid w:val="009F129B"/>
    <w:rsid w:val="009F1E2F"/>
    <w:rsid w:val="009F5DD9"/>
    <w:rsid w:val="009F6FDA"/>
    <w:rsid w:val="00A05CDD"/>
    <w:rsid w:val="00A358F8"/>
    <w:rsid w:val="00A41CDB"/>
    <w:rsid w:val="00A601B8"/>
    <w:rsid w:val="00A6448A"/>
    <w:rsid w:val="00A676B9"/>
    <w:rsid w:val="00A97DBB"/>
    <w:rsid w:val="00AA30BD"/>
    <w:rsid w:val="00AB45A8"/>
    <w:rsid w:val="00AC699F"/>
    <w:rsid w:val="00AC718F"/>
    <w:rsid w:val="00AC7C20"/>
    <w:rsid w:val="00AD7E3E"/>
    <w:rsid w:val="00AE53D3"/>
    <w:rsid w:val="00AE6E31"/>
    <w:rsid w:val="00B0550E"/>
    <w:rsid w:val="00B31D78"/>
    <w:rsid w:val="00B3239F"/>
    <w:rsid w:val="00B566EC"/>
    <w:rsid w:val="00B70278"/>
    <w:rsid w:val="00BA2C27"/>
    <w:rsid w:val="00BA2E2F"/>
    <w:rsid w:val="00BB5F22"/>
    <w:rsid w:val="00BC79D6"/>
    <w:rsid w:val="00BD02E4"/>
    <w:rsid w:val="00BD1257"/>
    <w:rsid w:val="00BD13A4"/>
    <w:rsid w:val="00BE505B"/>
    <w:rsid w:val="00BE6630"/>
    <w:rsid w:val="00BE68F8"/>
    <w:rsid w:val="00BF2951"/>
    <w:rsid w:val="00BF2AAC"/>
    <w:rsid w:val="00C0158A"/>
    <w:rsid w:val="00C03765"/>
    <w:rsid w:val="00C0512D"/>
    <w:rsid w:val="00C1615D"/>
    <w:rsid w:val="00C251A0"/>
    <w:rsid w:val="00C25341"/>
    <w:rsid w:val="00C329BE"/>
    <w:rsid w:val="00C53357"/>
    <w:rsid w:val="00C55EB7"/>
    <w:rsid w:val="00C739B2"/>
    <w:rsid w:val="00C73C69"/>
    <w:rsid w:val="00C74797"/>
    <w:rsid w:val="00C7604E"/>
    <w:rsid w:val="00C77879"/>
    <w:rsid w:val="00C86E2E"/>
    <w:rsid w:val="00C911B1"/>
    <w:rsid w:val="00C93E93"/>
    <w:rsid w:val="00CA41DA"/>
    <w:rsid w:val="00CC73D2"/>
    <w:rsid w:val="00CD5FFE"/>
    <w:rsid w:val="00CE5D2C"/>
    <w:rsid w:val="00CE7E2A"/>
    <w:rsid w:val="00CF2C73"/>
    <w:rsid w:val="00CF7D25"/>
    <w:rsid w:val="00D01449"/>
    <w:rsid w:val="00D10BE9"/>
    <w:rsid w:val="00D12F35"/>
    <w:rsid w:val="00D43B62"/>
    <w:rsid w:val="00D46C51"/>
    <w:rsid w:val="00D50BB7"/>
    <w:rsid w:val="00D5473D"/>
    <w:rsid w:val="00D72D02"/>
    <w:rsid w:val="00D90E98"/>
    <w:rsid w:val="00DA5325"/>
    <w:rsid w:val="00DB3C69"/>
    <w:rsid w:val="00DC3DFB"/>
    <w:rsid w:val="00DE1C68"/>
    <w:rsid w:val="00DF1C3A"/>
    <w:rsid w:val="00E24C6D"/>
    <w:rsid w:val="00E4263F"/>
    <w:rsid w:val="00E55F15"/>
    <w:rsid w:val="00E63301"/>
    <w:rsid w:val="00E75335"/>
    <w:rsid w:val="00E82DF1"/>
    <w:rsid w:val="00E87654"/>
    <w:rsid w:val="00EA29C3"/>
    <w:rsid w:val="00EA5E18"/>
    <w:rsid w:val="00EC2378"/>
    <w:rsid w:val="00ED5FD2"/>
    <w:rsid w:val="00EE3ADB"/>
    <w:rsid w:val="00EE4572"/>
    <w:rsid w:val="00EE5721"/>
    <w:rsid w:val="00EE5C5E"/>
    <w:rsid w:val="00EF6871"/>
    <w:rsid w:val="00F04C5B"/>
    <w:rsid w:val="00F07A32"/>
    <w:rsid w:val="00F13E85"/>
    <w:rsid w:val="00F24339"/>
    <w:rsid w:val="00F62B01"/>
    <w:rsid w:val="00F658EF"/>
    <w:rsid w:val="00F8101C"/>
    <w:rsid w:val="00F91DBA"/>
    <w:rsid w:val="00FA3E5F"/>
    <w:rsid w:val="00FB1722"/>
    <w:rsid w:val="00FB540C"/>
    <w:rsid w:val="00FD05E8"/>
    <w:rsid w:val="00FE0761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8BB31CF17CEFD4FF57FB421789B126C4D9FF38B16FD1BC3C756838FFCOELF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700D-4984-4C14-86B4-5DD171E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5</cp:revision>
  <cp:lastPrinted>2019-05-06T02:12:00Z</cp:lastPrinted>
  <dcterms:created xsi:type="dcterms:W3CDTF">2019-04-26T08:07:00Z</dcterms:created>
  <dcterms:modified xsi:type="dcterms:W3CDTF">2019-05-28T07:24:00Z</dcterms:modified>
</cp:coreProperties>
</file>