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E6" w:rsidRPr="0073643D" w:rsidRDefault="00C872E6" w:rsidP="00C872E6">
      <w:pPr>
        <w:pStyle w:val="a7"/>
        <w:keepNext/>
        <w:keepLines/>
        <w:spacing w:before="0" w:after="60" w:line="24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514600" cy="114300"/>
                <wp:effectExtent l="5080" t="11430" r="1397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2E6" w:rsidRDefault="00C872E6" w:rsidP="00C872E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-18pt;width:19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" strokecolor="white">
                <v:fill opacity="32896f"/>
                <v:textbox>
                  <w:txbxContent>
                    <w:p w:rsidR="00C872E6" w:rsidRDefault="00C872E6" w:rsidP="00C872E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646C">
        <w:rPr>
          <w:rFonts w:ascii="Times New Roman" w:hAnsi="Times New Roman"/>
          <w:noProof/>
        </w:rPr>
        <w:drawing>
          <wp:inline distT="0" distB="0" distL="0" distR="0">
            <wp:extent cx="605790" cy="775970"/>
            <wp:effectExtent l="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C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C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C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C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C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31.07.2019 № 148</w:t>
      </w: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C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 Новокузнецк</w:t>
      </w: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C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 утверждении среднесрочного прогноза </w:t>
      </w:r>
    </w:p>
    <w:p w:rsidR="00C872E6" w:rsidRPr="00334C87" w:rsidRDefault="00C872E6" w:rsidP="00334C8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C8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социально-экономического развития Новокузнецкого муниципального района на 2019 и плановый период 2020-2024 годов</w:t>
      </w:r>
    </w:p>
    <w:p w:rsidR="00C872E6" w:rsidRPr="0073643D" w:rsidRDefault="00C872E6" w:rsidP="00C872E6">
      <w:pPr>
        <w:keepNext/>
        <w:keepLines/>
        <w:ind w:firstLine="708"/>
        <w:jc w:val="both"/>
        <w:rPr>
          <w:color w:val="FF0000"/>
          <w:sz w:val="28"/>
          <w:szCs w:val="28"/>
        </w:rPr>
      </w:pP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sz w:val="24"/>
          <w:szCs w:val="24"/>
        </w:rPr>
        <w:tab/>
      </w: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раздела 3 Порядка разработки, корректировки и контроля реализации прогнозов социально-экономического развития, утвержденного постановлением администрации Новокузнецкого муниципального района от 15.11.2016 № 269 «Об утверждении Порядка разработки, корректировки и контроля реализации прогнозов социально-экономического развития Новокузнецкого муниципального района»:</w:t>
      </w: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Утвердить среднесрочный прогноз социально-экономического развития Новокузнецкого муниципального района на 2019 и плановый период 2020-2024 годов согласно приложению к настоящему постановлению.</w:t>
      </w: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постановление администрации Новокузнецкого муниципального района от 27.12.2018 № 223 «Об утверждении среднесрочного прогноза социально-экономического развития Новокузнецкого муниципального района на 2018 и плановый период 2019-2021 годов».</w:t>
      </w: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8" w:history="1">
        <w:r w:rsidRPr="00334C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www.admnkr.ru</w:t>
        </w:r>
      </w:hyperlink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Настоящее постановление вступает в силу со дня, следующего за днем его официального опубликования.</w:t>
      </w: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исполнением настоящего постановления возложить на заместителя  главы  Новокузнецкого  муниципального района по экономике А.В. Гончарову.</w:t>
      </w: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Новокузнецкого</w:t>
      </w:r>
    </w:p>
    <w:p w:rsidR="00C872E6" w:rsidRPr="00334C87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                                                                                          А.В. Шарнин</w:t>
      </w:r>
      <w:bookmarkStart w:id="0" w:name="_GoBack"/>
      <w:bookmarkEnd w:id="0"/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C872E6" w:rsidRDefault="00C872E6" w:rsidP="00334C87">
      <w:pPr>
        <w:keepNext/>
        <w:keepLines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872E6" w:rsidRDefault="00C872E6" w:rsidP="00C872E6">
      <w:pPr>
        <w:pStyle w:val="Style5"/>
        <w:widowControl/>
        <w:tabs>
          <w:tab w:val="left" w:pos="993"/>
        </w:tabs>
        <w:spacing w:line="276" w:lineRule="auto"/>
        <w:ind w:firstLine="0"/>
        <w:contextualSpacing/>
        <w:jc w:val="both"/>
        <w:sectPr w:rsidR="00C872E6" w:rsidSect="00334C87">
          <w:headerReference w:type="default" r:id="rId9"/>
          <w:pgSz w:w="11907" w:h="16840" w:code="9"/>
          <w:pgMar w:top="851" w:right="992" w:bottom="1418" w:left="1418" w:header="709" w:footer="709" w:gutter="0"/>
          <w:pgNumType w:start="2"/>
          <w:cols w:space="708"/>
          <w:docGrid w:linePitch="360"/>
        </w:sectPr>
      </w:pPr>
    </w:p>
    <w:p w:rsidR="00C872E6" w:rsidRDefault="00C872E6" w:rsidP="00C872E6">
      <w:pPr>
        <w:pStyle w:val="Style5"/>
        <w:widowControl/>
        <w:tabs>
          <w:tab w:val="left" w:pos="993"/>
        </w:tabs>
        <w:spacing w:line="276" w:lineRule="auto"/>
        <w:ind w:firstLine="0"/>
        <w:contextualSpacing/>
        <w:jc w:val="both"/>
      </w:pPr>
    </w:p>
    <w:p w:rsidR="00C872E6" w:rsidRDefault="00C872E6"/>
    <w:tbl>
      <w:tblPr>
        <w:tblW w:w="211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136"/>
      </w:tblGrid>
      <w:tr w:rsidR="00CB08F1" w:rsidRPr="00CB08F1" w:rsidTr="00F617A3">
        <w:trPr>
          <w:trHeight w:val="420"/>
        </w:trPr>
        <w:tc>
          <w:tcPr>
            <w:tcW w:w="2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1FB" w:rsidRDefault="00C311FB" w:rsidP="00C31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FB" w:rsidRPr="006B72F5" w:rsidRDefault="000B24D0" w:rsidP="000B24D0">
            <w:pPr>
              <w:pStyle w:val="1"/>
              <w:ind w:left="219" w:firstLine="4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C311FB">
              <w:rPr>
                <w:sz w:val="24"/>
                <w:szCs w:val="24"/>
              </w:rPr>
              <w:t>Приложение</w:t>
            </w:r>
          </w:p>
          <w:p w:rsidR="00C311FB" w:rsidRPr="006B72F5" w:rsidRDefault="000B24D0" w:rsidP="000B24D0">
            <w:pPr>
              <w:pStyle w:val="1"/>
              <w:ind w:left="219" w:firstLine="4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C311FB" w:rsidRPr="006B72F5">
              <w:rPr>
                <w:sz w:val="24"/>
                <w:szCs w:val="24"/>
              </w:rPr>
              <w:t xml:space="preserve">к </w:t>
            </w:r>
            <w:r w:rsidR="00C311FB">
              <w:rPr>
                <w:sz w:val="24"/>
                <w:szCs w:val="24"/>
              </w:rPr>
              <w:t>постановлению</w:t>
            </w:r>
            <w:r w:rsidR="00C311FB" w:rsidRPr="006B72F5">
              <w:rPr>
                <w:sz w:val="24"/>
                <w:szCs w:val="24"/>
              </w:rPr>
              <w:t xml:space="preserve"> администрации</w:t>
            </w:r>
          </w:p>
          <w:p w:rsidR="00C311FB" w:rsidRPr="006B72F5" w:rsidRDefault="000B24D0" w:rsidP="000B24D0">
            <w:pPr>
              <w:pStyle w:val="1"/>
              <w:ind w:left="219" w:firstLine="4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C311FB" w:rsidRPr="006B72F5">
              <w:rPr>
                <w:sz w:val="24"/>
                <w:szCs w:val="24"/>
              </w:rPr>
              <w:t>Новокузнецкого муниципального</w:t>
            </w:r>
          </w:p>
          <w:p w:rsidR="00C311FB" w:rsidRPr="006B72F5" w:rsidRDefault="000B24D0" w:rsidP="000B24D0">
            <w:pPr>
              <w:pStyle w:val="1"/>
              <w:ind w:left="219" w:firstLine="47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C311FB" w:rsidRPr="006B72F5">
              <w:rPr>
                <w:sz w:val="24"/>
                <w:szCs w:val="24"/>
              </w:rPr>
              <w:t>района</w:t>
            </w:r>
          </w:p>
          <w:p w:rsidR="00C311FB" w:rsidRPr="00707C2C" w:rsidRDefault="000B24D0" w:rsidP="000B24D0">
            <w:pPr>
              <w:pStyle w:val="1"/>
              <w:ind w:left="219" w:firstLine="4743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C311FB">
              <w:rPr>
                <w:sz w:val="24"/>
                <w:szCs w:val="24"/>
              </w:rPr>
              <w:t>о</w:t>
            </w:r>
            <w:r w:rsidR="00C311FB" w:rsidRPr="006B72F5">
              <w:rPr>
                <w:sz w:val="24"/>
                <w:szCs w:val="24"/>
              </w:rPr>
              <w:t xml:space="preserve">т </w:t>
            </w:r>
            <w:r w:rsidR="001D6A78" w:rsidRPr="001D6A78">
              <w:rPr>
                <w:sz w:val="24"/>
                <w:szCs w:val="24"/>
                <w:u w:val="single"/>
              </w:rPr>
              <w:t>31.07.2019</w:t>
            </w:r>
            <w:r w:rsidR="006B792A">
              <w:rPr>
                <w:sz w:val="24"/>
                <w:szCs w:val="24"/>
              </w:rPr>
              <w:t xml:space="preserve"> </w:t>
            </w:r>
            <w:r w:rsidR="00C311FB" w:rsidRPr="006B72F5">
              <w:rPr>
                <w:sz w:val="24"/>
                <w:szCs w:val="24"/>
              </w:rPr>
              <w:t>№</w:t>
            </w:r>
            <w:r w:rsidR="00C311FB">
              <w:rPr>
                <w:sz w:val="24"/>
                <w:szCs w:val="24"/>
              </w:rPr>
              <w:t xml:space="preserve"> </w:t>
            </w:r>
            <w:r w:rsidR="001D6A78" w:rsidRPr="001D6A78">
              <w:rPr>
                <w:sz w:val="24"/>
                <w:szCs w:val="24"/>
                <w:u w:val="single"/>
              </w:rPr>
              <w:t>148</w:t>
            </w:r>
          </w:p>
          <w:p w:rsidR="00C311FB" w:rsidRDefault="00C311FB" w:rsidP="00CB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FB" w:rsidRDefault="00C311FB" w:rsidP="00CB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FB" w:rsidRDefault="00C311FB" w:rsidP="00CB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1FB" w:rsidRPr="00CB08F1" w:rsidRDefault="00C311FB" w:rsidP="000B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Среднесрочный прогноз социально-экономического развития Новокузнецкого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района на </w:t>
            </w:r>
            <w:r w:rsidR="000B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и плановый период 2020-</w:t>
            </w:r>
            <w:r w:rsidRPr="00CB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B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24642" w:rsidRDefault="00124642" w:rsidP="0020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42" w:rsidRDefault="00124642" w:rsidP="0020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1112" w:type="dxa"/>
        <w:tblInd w:w="93" w:type="dxa"/>
        <w:tblLook w:val="04A0" w:firstRow="1" w:lastRow="0" w:firstColumn="1" w:lastColumn="0" w:noHBand="0" w:noVBand="1"/>
      </w:tblPr>
      <w:tblGrid>
        <w:gridCol w:w="621"/>
        <w:gridCol w:w="3720"/>
        <w:gridCol w:w="1592"/>
        <w:gridCol w:w="801"/>
        <w:gridCol w:w="801"/>
        <w:gridCol w:w="1052"/>
        <w:gridCol w:w="1479"/>
        <w:gridCol w:w="1006"/>
        <w:gridCol w:w="1479"/>
        <w:gridCol w:w="1031"/>
        <w:gridCol w:w="1479"/>
        <w:gridCol w:w="1031"/>
        <w:gridCol w:w="1479"/>
        <w:gridCol w:w="1031"/>
        <w:gridCol w:w="1479"/>
        <w:gridCol w:w="1031"/>
      </w:tblGrid>
      <w:tr w:rsidR="00124642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F617A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показателя</w:t>
            </w:r>
          </w:p>
        </w:tc>
        <w:tc>
          <w:tcPr>
            <w:tcW w:w="12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124642" w:rsidRPr="00124642" w:rsidTr="00526BB8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124642" w:rsidRPr="00124642" w:rsidTr="00526BB8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F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F617A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F617A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F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F617A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</w:tr>
      <w:tr w:rsidR="00124642" w:rsidRPr="00124642" w:rsidTr="00526BB8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вариант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1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D513DB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1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13DB" w:rsidRPr="00D513DB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49,12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трудоспособного возраста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26,10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старше трудоспособного возраста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 1 января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14,55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родившихся живыми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1000 человек населения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 на 1 женщину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57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умерших на 1000 человек населения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человек населения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-6,72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-6,23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-3,03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Миграционный прирост (убыль)</w:t>
            </w:r>
          </w:p>
          <w:p w:rsidR="00C45495" w:rsidRPr="00124642" w:rsidRDefault="00C45495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D513DB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1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Промышленное производство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146345,4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147991,6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157151,6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152424,6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163321,1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155307,6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166700,7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155368,6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168606,7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156455,2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171963,5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4549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Индексы производства по видам экономической деятельности</w:t>
            </w:r>
          </w:p>
          <w:p w:rsidR="00C45495" w:rsidRPr="00C45495" w:rsidRDefault="00C45495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13DB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C45495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4549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Добыча полезных ископаемых (раздел B)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F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  <w:tr w:rsidR="00D513DB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C45495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DB" w:rsidRPr="00124642" w:rsidRDefault="00D513DB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угля (05)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металлических руд (07)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прочих полезных ископаемых (08)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D513DB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513D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Обрабатывающие производства (раздел C)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пищевых продуктов (10)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напитков (11)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табачных изделий (12)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B1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текстильных изделий (13)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B1129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одежды (14)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кожи и изделий из кожи (15)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4A4343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13DB" w:rsidRPr="00124642" w:rsidTr="00526BB8">
        <w:trPr>
          <w:trHeight w:val="6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FA6E32" w:rsidRPr="00124642" w:rsidTr="00526BB8">
        <w:trPr>
          <w:trHeight w:val="61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32" w:rsidRPr="00124642" w:rsidRDefault="00FA6E32" w:rsidP="00C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32" w:rsidRPr="00124642" w:rsidRDefault="00FA6E32" w:rsidP="00D5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E32" w:rsidRPr="00124642" w:rsidRDefault="00FA6E3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металлургическое (24)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E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к предыдущему 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BE7321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C5A20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автотранспортных средств, прицепов и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полуприцепов (29)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71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0C5A20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20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мебели (31)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C5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0C5A20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C5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электрической энергией, газом и паром;</w:t>
            </w:r>
            <w:r w:rsidRPr="000C5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0C5A20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C5A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Потребление электроэнергии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кВт.ч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руб./тыс.кВт.ч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642" w:rsidRPr="00124642" w:rsidTr="00526BB8">
        <w:trPr>
          <w:trHeight w:val="6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соотв. периоду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предыдущего года, 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0C5A20" w:rsidP="000C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C218E8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8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11762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растениеводства</w:t>
            </w:r>
          </w:p>
          <w:p w:rsidR="00C218E8" w:rsidRPr="00124642" w:rsidRDefault="00C218E8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10137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в 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C218E8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8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18E8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13285</w:t>
            </w:r>
          </w:p>
        </w:tc>
      </w:tr>
      <w:tr w:rsidR="00CD659E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E" w:rsidRPr="00124642" w:rsidRDefault="00CD659E" w:rsidP="0032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9E" w:rsidRPr="00124642" w:rsidRDefault="00CD659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работ, вы</w:t>
            </w:r>
            <w:r w:rsidR="00A40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полненных по виду деятельности «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  <w:r w:rsidR="00A40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  <w:r w:rsidR="00A40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-дефлятор по виду деятельности «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  <w:r w:rsidR="00A40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 общей площади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CD659E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65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декабрю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предыдущего года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6198,6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6549,7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6934,3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1144,3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1403,7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4642" w:rsidRPr="00526BB8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7666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</w:tr>
      <w:tr w:rsidR="00124642" w:rsidRPr="00124642" w:rsidTr="00526BB8">
        <w:trPr>
          <w:trHeight w:val="6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малых и средних предприятий, включая микропредприятия</w:t>
            </w:r>
          </w:p>
          <w:p w:rsidR="00323180" w:rsidRPr="00124642" w:rsidRDefault="00323180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млрд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11385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323180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1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23 684,8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36 164,3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36 739,2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39 718,1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39 935,1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40 592,4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41 926,3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46 484,5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49 856,8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48 856,8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53 661,2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49 485,2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57 484,4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сопоставимых ценах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323180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C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C305D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8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323180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1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Инвестиции в основной капитал по источникам</w:t>
            </w:r>
            <w:r w:rsidRPr="003231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13558E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</w:t>
            </w:r>
          </w:p>
          <w:p w:rsidR="00526BB8" w:rsidRDefault="00526BB8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6BB8" w:rsidRPr="00124642" w:rsidRDefault="00526BB8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17 942,1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20 305,1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23 401,6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24 600,2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25 300,1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26 705,4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28 310,4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30 015,4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31 983,0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31 243,0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33 612,0</w:t>
            </w:r>
          </w:p>
        </w:tc>
      </w:tr>
      <w:tr w:rsidR="0013558E" w:rsidRPr="00124642" w:rsidTr="0013558E">
        <w:trPr>
          <w:trHeight w:val="4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3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8E" w:rsidRPr="00124642" w:rsidRDefault="0013558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Привлеченные средства, из них: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12 760,1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12 344,7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11 233,0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12 378,3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12 613,8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14 708,4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12 155,7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12 712,1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14 523,9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банков,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иностранных банков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заемные средства других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средства,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местных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9 288,5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10 111,2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12 152,7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10 186,5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12 180,4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24642" w:rsidRPr="00323180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31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D0063E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063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Доходы консолидированного бюджета субъекта</w:t>
            </w:r>
            <w:r w:rsidRPr="00D0063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4522,54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5768,82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5151,1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5183,61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5205,79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5234,52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5233,82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5262,6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5260,31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5287,83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D0063E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063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Налоговые и неналоговые доходы, всего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3821,93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4937,32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4108,4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4126,38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4125,79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4151,52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4151,82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4178,6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4202,83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D0063E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063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2872,12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4012,42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3205,6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3232,2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3230,71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42" w:rsidRPr="00124642" w:rsidRDefault="00124642" w:rsidP="00124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3247,81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3247,81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3271,02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3271,02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3294,41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3294,41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3314,93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76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2306,35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1485,7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166,7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102,63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D0063E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063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887,9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D0063E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063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федерального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232,6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федерального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23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323180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323180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3231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консолидированного бюджета субъекта</w:t>
            </w:r>
            <w:r w:rsidRPr="0032318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2639,45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2656,86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2657,81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2668,7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2678,4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6BB8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642" w:rsidRPr="00124642" w:rsidTr="00D0063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D0063E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0063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2466,85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3266,62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2527,6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2547,95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2559,68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2558,49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2577,66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2593,9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2592,81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2609,43</w:t>
            </w:r>
          </w:p>
        </w:tc>
      </w:tr>
      <w:tr w:rsidR="00D0063E" w:rsidRPr="00124642" w:rsidTr="00D0063E">
        <w:trPr>
          <w:trHeight w:val="4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3E" w:rsidRPr="00D0063E" w:rsidRDefault="00D0063E" w:rsidP="00D0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3E" w:rsidRPr="00124642" w:rsidRDefault="00D0063E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24642" w:rsidRPr="00124642" w:rsidTr="00E36F8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A4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 w:rsidR="00A40B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24642" w:rsidRPr="00124642" w:rsidTr="00E36F8C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E36F8C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36F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 и занятость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E36F8C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рабочей силы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26,057</w:t>
            </w:r>
          </w:p>
        </w:tc>
      </w:tr>
      <w:tr w:rsidR="00124642" w:rsidRPr="00124642" w:rsidTr="00E36F8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22,757</w:t>
            </w:r>
          </w:p>
        </w:tc>
      </w:tr>
      <w:tr w:rsidR="00124642" w:rsidRPr="00124642" w:rsidTr="00E36F8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43492,3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68072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68834</w:t>
            </w:r>
          </w:p>
        </w:tc>
      </w:tr>
      <w:tr w:rsidR="00124642" w:rsidRPr="00124642" w:rsidTr="00E36F8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</w:tr>
      <w:tr w:rsidR="00124642" w:rsidRPr="00124642" w:rsidTr="00E36F8C">
        <w:trPr>
          <w:trHeight w:val="6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642" w:rsidRPr="00124642" w:rsidTr="00E36F8C">
        <w:trPr>
          <w:trHeight w:val="6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E36F8C" w:rsidP="00E3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  <w:tr w:rsidR="00124642" w:rsidRPr="00124642" w:rsidTr="002E7B4C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раб. силе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E7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2E7B4C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2E7B4C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124642" w:rsidRPr="00124642" w:rsidTr="002E7B4C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18147,7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18161,11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18722,74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19615,55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20399,01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2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21523,34</w:t>
            </w:r>
          </w:p>
        </w:tc>
      </w:tr>
      <w:tr w:rsidR="00124642" w:rsidRPr="00124642" w:rsidTr="00905E2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7666A5" w:rsidP="0030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24642"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</w:tr>
      <w:tr w:rsidR="00124642" w:rsidRPr="00124642" w:rsidTr="00905E2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905E28" w:rsidRDefault="00124642" w:rsidP="00905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Основные фонды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90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7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 основных фондов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млрд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4269,03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7096,41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</w:tr>
      <w:tr w:rsidR="00124642" w:rsidRPr="00124642" w:rsidTr="00526BB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7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амортизации основных фондов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124642" w:rsidRPr="00124642" w:rsidTr="00905E28">
        <w:trPr>
          <w:trHeight w:val="2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7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Среднегодовая стоимость амортизируемого имущества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млрд рублей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46641,4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60638,8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79350</w:t>
            </w:r>
          </w:p>
        </w:tc>
      </w:tr>
      <w:tr w:rsidR="00124642" w:rsidRPr="00124642" w:rsidTr="00905E28">
        <w:trPr>
          <w:trHeight w:val="2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905E28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Финансы организаций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4642" w:rsidRPr="00124642" w:rsidTr="00526BB8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76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6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г/г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42" w:rsidRPr="00124642" w:rsidRDefault="00124642" w:rsidP="001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46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</w:tbl>
    <w:p w:rsidR="00124642" w:rsidRDefault="00124642" w:rsidP="0020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42" w:rsidRDefault="00124642" w:rsidP="0020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2B" w:rsidRDefault="0030782B" w:rsidP="0020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2B" w:rsidRDefault="0030782B" w:rsidP="0020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BA" w:rsidRDefault="00905E28" w:rsidP="0020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04ABA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04ABA">
        <w:rPr>
          <w:rFonts w:ascii="Times New Roman" w:hAnsi="Times New Roman" w:cs="Times New Roman"/>
          <w:sz w:val="24"/>
          <w:szCs w:val="24"/>
        </w:rPr>
        <w:t xml:space="preserve"> главы Новокузнецкого</w:t>
      </w:r>
    </w:p>
    <w:p w:rsidR="00204ABA" w:rsidRDefault="00204ABA" w:rsidP="00204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экономике                                                                                                                                           А.В. Гончарова</w:t>
      </w:r>
    </w:p>
    <w:p w:rsidR="00204ABA" w:rsidRPr="00CB08F1" w:rsidRDefault="00204ABA" w:rsidP="00204A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ABA" w:rsidRPr="00CB08F1" w:rsidSect="00F617A3">
      <w:pgSz w:w="23814" w:h="16839" w:orient="landscape" w:code="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79" w:rsidRDefault="009C3B79" w:rsidP="00A17DE8">
      <w:pPr>
        <w:spacing w:after="0" w:line="240" w:lineRule="auto"/>
      </w:pPr>
      <w:r>
        <w:separator/>
      </w:r>
    </w:p>
  </w:endnote>
  <w:endnote w:type="continuationSeparator" w:id="0">
    <w:p w:rsidR="009C3B79" w:rsidRDefault="009C3B79" w:rsidP="00A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79" w:rsidRDefault="009C3B79" w:rsidP="00A17DE8">
      <w:pPr>
        <w:spacing w:after="0" w:line="240" w:lineRule="auto"/>
      </w:pPr>
      <w:r>
        <w:separator/>
      </w:r>
    </w:p>
  </w:footnote>
  <w:footnote w:type="continuationSeparator" w:id="0">
    <w:p w:rsidR="009C3B79" w:rsidRDefault="009C3B79" w:rsidP="00A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275516"/>
      <w:docPartObj>
        <w:docPartGallery w:val="Page Numbers (Margins)"/>
        <w:docPartUnique/>
      </w:docPartObj>
    </w:sdtPr>
    <w:sdtEndPr/>
    <w:sdtContent>
      <w:p w:rsidR="00526BB8" w:rsidRDefault="00C872E6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-368935</wp:posOffset>
                  </wp:positionH>
                  <wp:positionV relativeFrom="page">
                    <wp:posOffset>5269230</wp:posOffset>
                  </wp:positionV>
                  <wp:extent cx="762000" cy="971550"/>
                  <wp:effectExtent l="3175" t="1905" r="0" b="0"/>
                  <wp:wrapNone/>
                  <wp:docPr id="2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81911356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26BB8" w:rsidRPr="00F617A3" w:rsidRDefault="00E27BE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617A3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526BB8" w:rsidRPr="00F617A3">
                                    <w:rPr>
                                      <w:sz w:val="24"/>
                                      <w:szCs w:val="24"/>
                                    </w:rPr>
                                    <w:instrText xml:space="preserve"> PAGE  \* MERGEFORMAT </w:instrText>
                                  </w:r>
                                  <w:r w:rsidRPr="00F617A3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34C87" w:rsidRPr="00334C87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617A3"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7" style="position:absolute;margin-left:-29.05pt;margin-top:414.9pt;width:60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81911356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26BB8" w:rsidRPr="00F617A3" w:rsidRDefault="00E27BE1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617A3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26BB8" w:rsidRPr="00F617A3">
                              <w:rPr>
                                <w:sz w:val="24"/>
                                <w:szCs w:val="24"/>
                              </w:rPr>
                              <w:instrText xml:space="preserve"> PAGE  \* MERGEFORMAT </w:instrText>
                            </w:r>
                            <w:r w:rsidRPr="00F617A3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34C87" w:rsidRPr="00334C87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F617A3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1"/>
    <w:rsid w:val="000B24D0"/>
    <w:rsid w:val="000C573E"/>
    <w:rsid w:val="000C5A20"/>
    <w:rsid w:val="00113788"/>
    <w:rsid w:val="00124642"/>
    <w:rsid w:val="0013558E"/>
    <w:rsid w:val="00183351"/>
    <w:rsid w:val="00192729"/>
    <w:rsid w:val="001C305D"/>
    <w:rsid w:val="001D6A78"/>
    <w:rsid w:val="00200700"/>
    <w:rsid w:val="00204ABA"/>
    <w:rsid w:val="00211068"/>
    <w:rsid w:val="00213BEB"/>
    <w:rsid w:val="00296C32"/>
    <w:rsid w:val="002B1129"/>
    <w:rsid w:val="002E7B4C"/>
    <w:rsid w:val="0030782B"/>
    <w:rsid w:val="00310084"/>
    <w:rsid w:val="00322ED2"/>
    <w:rsid w:val="00323180"/>
    <w:rsid w:val="00334C87"/>
    <w:rsid w:val="004837CB"/>
    <w:rsid w:val="0049035D"/>
    <w:rsid w:val="004A4343"/>
    <w:rsid w:val="00503D00"/>
    <w:rsid w:val="00526BB8"/>
    <w:rsid w:val="00556554"/>
    <w:rsid w:val="005D450A"/>
    <w:rsid w:val="006B792A"/>
    <w:rsid w:val="006F3C6D"/>
    <w:rsid w:val="00707C2C"/>
    <w:rsid w:val="0071060C"/>
    <w:rsid w:val="00712551"/>
    <w:rsid w:val="007666A5"/>
    <w:rsid w:val="00775C73"/>
    <w:rsid w:val="007F0FE8"/>
    <w:rsid w:val="00875D1C"/>
    <w:rsid w:val="0088250F"/>
    <w:rsid w:val="008D7B1F"/>
    <w:rsid w:val="008E4977"/>
    <w:rsid w:val="008F547C"/>
    <w:rsid w:val="00905E28"/>
    <w:rsid w:val="00923576"/>
    <w:rsid w:val="009C3B79"/>
    <w:rsid w:val="009E0427"/>
    <w:rsid w:val="009F0F6B"/>
    <w:rsid w:val="00A17DE8"/>
    <w:rsid w:val="00A40B15"/>
    <w:rsid w:val="00A64A9C"/>
    <w:rsid w:val="00AB12D8"/>
    <w:rsid w:val="00B12F45"/>
    <w:rsid w:val="00B953C4"/>
    <w:rsid w:val="00BA1577"/>
    <w:rsid w:val="00BC18E7"/>
    <w:rsid w:val="00BE7321"/>
    <w:rsid w:val="00C05B79"/>
    <w:rsid w:val="00C218E8"/>
    <w:rsid w:val="00C311FB"/>
    <w:rsid w:val="00C45495"/>
    <w:rsid w:val="00C655AF"/>
    <w:rsid w:val="00C872E6"/>
    <w:rsid w:val="00CB08F1"/>
    <w:rsid w:val="00CD659E"/>
    <w:rsid w:val="00CE2643"/>
    <w:rsid w:val="00CF7C3B"/>
    <w:rsid w:val="00D0063E"/>
    <w:rsid w:val="00D513DB"/>
    <w:rsid w:val="00D55808"/>
    <w:rsid w:val="00E27BE1"/>
    <w:rsid w:val="00E36F8C"/>
    <w:rsid w:val="00F1281E"/>
    <w:rsid w:val="00F348F3"/>
    <w:rsid w:val="00F617A3"/>
    <w:rsid w:val="00F71B07"/>
    <w:rsid w:val="00FA6E32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67BE18D8-4B99-4B59-85C8-FC88A27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AF"/>
  </w:style>
  <w:style w:type="paragraph" w:styleId="3">
    <w:name w:val="heading 3"/>
    <w:basedOn w:val="a"/>
    <w:next w:val="a"/>
    <w:link w:val="30"/>
    <w:qFormat/>
    <w:rsid w:val="00C872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7877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E8"/>
  </w:style>
  <w:style w:type="paragraph" w:styleId="a5">
    <w:name w:val="footer"/>
    <w:basedOn w:val="a"/>
    <w:link w:val="a6"/>
    <w:uiPriority w:val="99"/>
    <w:unhideWhenUsed/>
    <w:rsid w:val="00A1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E8"/>
  </w:style>
  <w:style w:type="paragraph" w:customStyle="1" w:styleId="xl65">
    <w:name w:val="xl65"/>
    <w:basedOn w:val="a"/>
    <w:rsid w:val="001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1246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1246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1246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1246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1246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1246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12464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124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8">
    <w:name w:val="xl78"/>
    <w:basedOn w:val="a"/>
    <w:rsid w:val="00124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1246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2">
    <w:name w:val="xl82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4">
    <w:name w:val="xl84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5">
    <w:name w:val="xl85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6">
    <w:name w:val="xl86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8">
    <w:name w:val="xl88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9">
    <w:name w:val="xl89"/>
    <w:basedOn w:val="a"/>
    <w:rsid w:val="0012464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12464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124642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1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1246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1246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46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1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2464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2">
    <w:name w:val="xl102"/>
    <w:basedOn w:val="a"/>
    <w:rsid w:val="0012464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72E6"/>
    <w:rPr>
      <w:rFonts w:ascii="Times New Roman" w:eastAsia="Times New Roman" w:hAnsi="Times New Roman" w:cs="Times New Roman"/>
      <w:b/>
      <w:bCs/>
      <w:sz w:val="36"/>
      <w:szCs w:val="20"/>
      <w:lang w:val="x-none" w:eastAsia="ru-RU"/>
    </w:rPr>
  </w:style>
  <w:style w:type="paragraph" w:customStyle="1" w:styleId="ConsPlusNormal">
    <w:name w:val="ConsPlusNormal"/>
    <w:rsid w:val="00C87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basedOn w:val="a"/>
    <w:next w:val="a8"/>
    <w:link w:val="a9"/>
    <w:qFormat/>
    <w:rsid w:val="00C872E6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9">
    <w:name w:val="Название Знак"/>
    <w:link w:val="a7"/>
    <w:rsid w:val="00C872E6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C872E6"/>
    <w:pPr>
      <w:widowControl w:val="0"/>
      <w:suppressAutoHyphens/>
      <w:autoSpaceDE w:val="0"/>
      <w:spacing w:after="0" w:line="32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C872E6"/>
    <w:rPr>
      <w:color w:val="0000FF"/>
      <w:u w:val="single"/>
    </w:rPr>
  </w:style>
  <w:style w:type="paragraph" w:styleId="a8">
    <w:name w:val="Title"/>
    <w:basedOn w:val="a"/>
    <w:next w:val="a"/>
    <w:link w:val="ab"/>
    <w:uiPriority w:val="10"/>
    <w:qFormat/>
    <w:rsid w:val="00C87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C872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0557-DD55-44E0-9895-8957BCB5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Семенов Максим Анатольевич</cp:lastModifiedBy>
  <cp:revision>3</cp:revision>
  <cp:lastPrinted>2019-07-23T09:48:00Z</cp:lastPrinted>
  <dcterms:created xsi:type="dcterms:W3CDTF">2019-08-01T03:20:00Z</dcterms:created>
  <dcterms:modified xsi:type="dcterms:W3CDTF">2019-08-01T03:25:00Z</dcterms:modified>
</cp:coreProperties>
</file>