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9" w:rsidRPr="00E47A21" w:rsidRDefault="00A541AA" w:rsidP="00D369F9">
      <w:pPr>
        <w:pStyle w:val="a3"/>
        <w:spacing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B752C">
        <w:rPr>
          <w:rFonts w:ascii="Times New Roman" w:hAnsi="Times New Roman"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Кемеровская область</w:t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Новокузнецкий муниципальный район</w:t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Администрация Новокузнецкого муниципального района</w:t>
      </w:r>
    </w:p>
    <w:p w:rsidR="00D369F9" w:rsidRPr="00E47A21" w:rsidRDefault="00D369F9" w:rsidP="00D369F9">
      <w:pPr>
        <w:pStyle w:val="3"/>
        <w:keepLines/>
        <w:jc w:val="center"/>
        <w:rPr>
          <w:rFonts w:ascii="Times New Roman" w:hAnsi="Times New Roman"/>
          <w:b w:val="0"/>
          <w:caps/>
          <w:sz w:val="32"/>
          <w:szCs w:val="32"/>
        </w:rPr>
      </w:pPr>
      <w:r w:rsidRPr="00E47A21">
        <w:rPr>
          <w:rFonts w:ascii="Times New Roman" w:hAnsi="Times New Roman"/>
          <w:b w:val="0"/>
          <w:caps/>
          <w:sz w:val="32"/>
          <w:szCs w:val="32"/>
        </w:rPr>
        <w:t>ПОСТАНОВЛЕНИЕ</w:t>
      </w:r>
    </w:p>
    <w:p w:rsidR="00D369F9" w:rsidRPr="00CE42F0" w:rsidRDefault="00D369F9" w:rsidP="00CB108E">
      <w:pPr>
        <w:pStyle w:val="3"/>
        <w:keepLines/>
        <w:jc w:val="center"/>
        <w:rPr>
          <w:rFonts w:ascii="Times New Roman" w:hAnsi="Times New Roman"/>
          <w:b w:val="0"/>
          <w:sz w:val="32"/>
          <w:szCs w:val="32"/>
          <w:u w:val="single"/>
        </w:rPr>
      </w:pPr>
      <w:r w:rsidRPr="00DE3798">
        <w:rPr>
          <w:rFonts w:ascii="Times New Roman" w:hAnsi="Times New Roman"/>
          <w:b w:val="0"/>
          <w:sz w:val="32"/>
          <w:szCs w:val="32"/>
        </w:rPr>
        <w:t xml:space="preserve">от </w:t>
      </w:r>
      <w:r w:rsidR="00BF5077" w:rsidRPr="00BF5077">
        <w:rPr>
          <w:rFonts w:ascii="Times New Roman" w:hAnsi="Times New Roman"/>
          <w:b w:val="0"/>
          <w:sz w:val="32"/>
          <w:szCs w:val="32"/>
          <w:u w:val="single"/>
        </w:rPr>
        <w:t>13.09.2019</w:t>
      </w:r>
      <w:r w:rsidR="00BB1105">
        <w:rPr>
          <w:rFonts w:ascii="Times New Roman" w:hAnsi="Times New Roman"/>
          <w:b w:val="0"/>
          <w:sz w:val="32"/>
          <w:szCs w:val="32"/>
        </w:rPr>
        <w:t xml:space="preserve"> </w:t>
      </w:r>
      <w:r w:rsidRPr="00DE3798">
        <w:rPr>
          <w:rFonts w:ascii="Times New Roman" w:hAnsi="Times New Roman"/>
          <w:b w:val="0"/>
          <w:sz w:val="32"/>
          <w:szCs w:val="32"/>
        </w:rPr>
        <w:t xml:space="preserve">№ </w:t>
      </w:r>
      <w:r w:rsidR="00BF5077" w:rsidRPr="00BF5077">
        <w:rPr>
          <w:rFonts w:ascii="Times New Roman" w:hAnsi="Times New Roman"/>
          <w:b w:val="0"/>
          <w:sz w:val="32"/>
          <w:szCs w:val="32"/>
          <w:u w:val="single"/>
        </w:rPr>
        <w:t>170</w:t>
      </w:r>
    </w:p>
    <w:p w:rsidR="00D369F9" w:rsidRPr="00DE3798" w:rsidRDefault="00D369F9" w:rsidP="00CB108E">
      <w:pPr>
        <w:jc w:val="center"/>
        <w:rPr>
          <w:sz w:val="32"/>
          <w:szCs w:val="32"/>
        </w:rPr>
      </w:pPr>
      <w:r w:rsidRPr="00DE3798">
        <w:rPr>
          <w:sz w:val="32"/>
          <w:szCs w:val="32"/>
        </w:rPr>
        <w:t>г. Новокузнецк</w:t>
      </w:r>
    </w:p>
    <w:p w:rsidR="00D369F9" w:rsidRPr="003E46FC" w:rsidRDefault="00D369F9" w:rsidP="00D369F9"/>
    <w:p w:rsidR="00D369F9" w:rsidRDefault="00D369F9" w:rsidP="00D369F9"/>
    <w:p w:rsidR="00D369F9" w:rsidRPr="00E47A21" w:rsidRDefault="00D369F9" w:rsidP="00BD3ECF">
      <w:pPr>
        <w:jc w:val="center"/>
        <w:rPr>
          <w:sz w:val="32"/>
          <w:szCs w:val="32"/>
        </w:rPr>
      </w:pPr>
      <w:r w:rsidRPr="00E47A21">
        <w:rPr>
          <w:sz w:val="32"/>
          <w:szCs w:val="32"/>
        </w:rPr>
        <w:t xml:space="preserve">Об утверждении </w:t>
      </w:r>
      <w:r w:rsidR="00BB1105">
        <w:rPr>
          <w:sz w:val="32"/>
          <w:szCs w:val="32"/>
        </w:rPr>
        <w:t xml:space="preserve">Порядка </w:t>
      </w:r>
      <w:r w:rsidR="00BD3ECF">
        <w:rPr>
          <w:sz w:val="32"/>
          <w:szCs w:val="32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BD3ECF">
        <w:rPr>
          <w:sz w:val="32"/>
          <w:szCs w:val="32"/>
        </w:rPr>
        <w:t>предпенсионного</w:t>
      </w:r>
      <w:proofErr w:type="spellEnd"/>
      <w:r w:rsidR="00BD3ECF">
        <w:rPr>
          <w:sz w:val="32"/>
          <w:szCs w:val="32"/>
        </w:rPr>
        <w:t xml:space="preserve"> возраста в рамках федерального проекта «Старшее поколение» национального проекта «Демография»</w:t>
      </w:r>
      <w:r w:rsidR="003C7448">
        <w:rPr>
          <w:sz w:val="32"/>
          <w:szCs w:val="32"/>
        </w:rPr>
        <w:t xml:space="preserve"> </w:t>
      </w:r>
    </w:p>
    <w:p w:rsidR="00D369F9" w:rsidRPr="00E47A21" w:rsidRDefault="00D369F9" w:rsidP="00D369F9">
      <w:pPr>
        <w:jc w:val="center"/>
        <w:rPr>
          <w:sz w:val="32"/>
          <w:szCs w:val="32"/>
        </w:rPr>
      </w:pPr>
    </w:p>
    <w:p w:rsidR="009A4C6C" w:rsidRDefault="00CB108E" w:rsidP="002239BD">
      <w:pPr>
        <w:ind w:firstLine="540"/>
        <w:jc w:val="both"/>
      </w:pPr>
      <w:r w:rsidRPr="00E47A21">
        <w:t xml:space="preserve">В соответствии </w:t>
      </w:r>
      <w:r w:rsidR="00BB1105">
        <w:t xml:space="preserve">с постановлениями Коллегии Администрации Кемеровской области от </w:t>
      </w:r>
      <w:r w:rsidR="009A4C6C">
        <w:t>25.10.2013</w:t>
      </w:r>
      <w:r w:rsidR="00BB1105">
        <w:t xml:space="preserve"> № </w:t>
      </w:r>
      <w:r w:rsidR="009A4C6C">
        <w:t>467</w:t>
      </w:r>
      <w:r w:rsidR="00BB1105">
        <w:t xml:space="preserve"> «Об утверждении государственной программы Кемеровской области «Содействие занятости населения Кузбасса» на 2014-2021 годы»</w:t>
      </w:r>
      <w:r w:rsidR="000922E8">
        <w:t>,</w:t>
      </w:r>
      <w:r w:rsidR="00BB1105">
        <w:t xml:space="preserve"> от 14.02.2012 № 25 «Об утверждении Положения о порядке финансирования и расходования средств областного бюджета на </w:t>
      </w:r>
      <w:r w:rsidR="009A4C6C">
        <w:t xml:space="preserve"> </w:t>
      </w:r>
      <w:r w:rsidR="00BB1105">
        <w:t>реализацию мероприятий</w:t>
      </w:r>
      <w:r w:rsidR="009A4C6C">
        <w:t xml:space="preserve"> </w:t>
      </w:r>
      <w:r w:rsidR="00BB1105">
        <w:t xml:space="preserve"> по </w:t>
      </w:r>
      <w:r w:rsidR="009A4C6C">
        <w:t xml:space="preserve"> содействию  занятости  населения»,  </w:t>
      </w:r>
      <w:r w:rsidR="00BB1105">
        <w:t xml:space="preserve">от </w:t>
      </w:r>
      <w:r w:rsidR="009A4C6C">
        <w:t>05.03.2019</w:t>
      </w:r>
    </w:p>
    <w:p w:rsidR="00CB108E" w:rsidRPr="00E47A21" w:rsidRDefault="00BB1105" w:rsidP="009A4C6C">
      <w:pPr>
        <w:jc w:val="both"/>
      </w:pPr>
      <w:r>
        <w:t xml:space="preserve">№ </w:t>
      </w:r>
      <w:r w:rsidR="009A4C6C">
        <w:t>136</w:t>
      </w:r>
      <w:r>
        <w:t xml:space="preserve"> «Об утверждении Порядка </w:t>
      </w:r>
      <w:r w:rsidR="009A4C6C"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9A4C6C">
        <w:t>предпенсионного</w:t>
      </w:r>
      <w:proofErr w:type="spellEnd"/>
      <w:r w:rsidR="009A4C6C">
        <w:t xml:space="preserve"> возраста в рамках федерального проекта «Старшее поколение» национального проекта «Демография»</w:t>
      </w:r>
      <w:r>
        <w:t>, руководствуясь</w:t>
      </w:r>
      <w:r w:rsidR="000922E8">
        <w:t xml:space="preserve"> статьей </w:t>
      </w:r>
      <w:r w:rsidR="00CB108E">
        <w:t xml:space="preserve">40 </w:t>
      </w:r>
      <w:r w:rsidR="000922E8">
        <w:t xml:space="preserve">Устава </w:t>
      </w:r>
      <w:r w:rsidR="00CB108E">
        <w:t>муниципального образования «Новокузнецкий муниципальный район»</w:t>
      </w:r>
      <w:r w:rsidR="00F604F0">
        <w:t>:</w:t>
      </w:r>
      <w:r w:rsidR="00CB108E">
        <w:t xml:space="preserve">  </w:t>
      </w:r>
    </w:p>
    <w:p w:rsidR="005D5ED4" w:rsidRDefault="00D369F9" w:rsidP="0022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5ED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04F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4C6C">
        <w:rPr>
          <w:rFonts w:ascii="Times New Roman" w:hAnsi="Times New Roman" w:cs="Times New Roman"/>
          <w:sz w:val="24"/>
          <w:szCs w:val="24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9A4C6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9A4C6C">
        <w:rPr>
          <w:rFonts w:ascii="Times New Roman" w:hAnsi="Times New Roman" w:cs="Times New Roman"/>
          <w:sz w:val="24"/>
          <w:szCs w:val="24"/>
        </w:rPr>
        <w:t xml:space="preserve"> возраста в рамках федерального проекта «Старшее поколение» национального проекта «Демография»</w:t>
      </w:r>
      <w:r w:rsidR="00F604F0">
        <w:rPr>
          <w:rFonts w:ascii="Times New Roman" w:hAnsi="Times New Roman" w:cs="Times New Roman"/>
          <w:sz w:val="24"/>
          <w:szCs w:val="24"/>
        </w:rPr>
        <w:t xml:space="preserve"> </w:t>
      </w:r>
      <w:r w:rsidR="00DD1C30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69515D" w:rsidRDefault="00DD1C30" w:rsidP="00F6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604F0">
        <w:rPr>
          <w:rFonts w:ascii="Times New Roman" w:hAnsi="Times New Roman" w:cs="Times New Roman"/>
          <w:sz w:val="24"/>
          <w:szCs w:val="24"/>
        </w:rPr>
        <w:t xml:space="preserve">Определить уполномоченными органами по организации </w:t>
      </w:r>
      <w:r w:rsidR="00D65A8B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дополнительного профессионального образования лиц </w:t>
      </w:r>
      <w:proofErr w:type="spellStart"/>
      <w:r w:rsidR="00D65A8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D65A8B">
        <w:rPr>
          <w:rFonts w:ascii="Times New Roman" w:hAnsi="Times New Roman" w:cs="Times New Roman"/>
          <w:sz w:val="24"/>
          <w:szCs w:val="24"/>
        </w:rPr>
        <w:t xml:space="preserve"> возраста, работающих</w:t>
      </w:r>
      <w:r w:rsidR="00F604F0">
        <w:rPr>
          <w:rFonts w:ascii="Times New Roman" w:hAnsi="Times New Roman" w:cs="Times New Roman"/>
          <w:sz w:val="24"/>
          <w:szCs w:val="24"/>
        </w:rPr>
        <w:t xml:space="preserve"> в подведомственных муниципальных учреждениях Новокузнецкого муниципального района (далее – уполномоченный орган): </w:t>
      </w:r>
      <w:r w:rsidR="00086054">
        <w:rPr>
          <w:rFonts w:ascii="Times New Roman" w:hAnsi="Times New Roman" w:cs="Times New Roman"/>
          <w:sz w:val="24"/>
          <w:szCs w:val="24"/>
        </w:rPr>
        <w:t>администраци</w:t>
      </w:r>
      <w:r w:rsidR="00F913C5">
        <w:rPr>
          <w:rFonts w:ascii="Times New Roman" w:hAnsi="Times New Roman" w:cs="Times New Roman"/>
          <w:sz w:val="24"/>
          <w:szCs w:val="24"/>
        </w:rPr>
        <w:t>ю</w:t>
      </w:r>
      <w:r w:rsidR="00086054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района, </w:t>
      </w:r>
      <w:r w:rsidR="00F604F0">
        <w:rPr>
          <w:rFonts w:ascii="Times New Roman" w:hAnsi="Times New Roman" w:cs="Times New Roman"/>
          <w:sz w:val="24"/>
          <w:szCs w:val="24"/>
        </w:rPr>
        <w:t>управление образования администрации Новокузнецкого муниципального района, комитет по культуре и национальной политике администрации Новокузнецкого муниципального района, комитет по социальной политике администрации Новокузнецкого муниципального района</w:t>
      </w:r>
      <w:r w:rsidR="00947F91">
        <w:rPr>
          <w:rFonts w:ascii="Times New Roman" w:hAnsi="Times New Roman" w:cs="Times New Roman"/>
          <w:sz w:val="24"/>
          <w:szCs w:val="24"/>
        </w:rPr>
        <w:t>, комитет по жилищно-коммунальному хозяйству администрации Новокузнецкого муниципального</w:t>
      </w:r>
      <w:proofErr w:type="gramEnd"/>
      <w:r w:rsidR="00947F9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027F5" w:rsidRDefault="000B23A7" w:rsidP="00002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27F5">
        <w:rPr>
          <w:rFonts w:ascii="Times New Roman" w:hAnsi="Times New Roman" w:cs="Times New Roman"/>
          <w:sz w:val="24"/>
          <w:szCs w:val="24"/>
        </w:rPr>
        <w:t>Определить администрацию Новокузнецкого муниципального района</w:t>
      </w:r>
      <w:r w:rsidR="00947F91">
        <w:rPr>
          <w:rFonts w:ascii="Times New Roman" w:hAnsi="Times New Roman" w:cs="Times New Roman"/>
          <w:sz w:val="24"/>
          <w:szCs w:val="24"/>
        </w:rPr>
        <w:t xml:space="preserve"> в лице управления бухгалтерского учета</w:t>
      </w:r>
      <w:r w:rsidR="00E258C2">
        <w:rPr>
          <w:rFonts w:ascii="Times New Roman" w:hAnsi="Times New Roman" w:cs="Times New Roman"/>
          <w:sz w:val="24"/>
          <w:szCs w:val="24"/>
        </w:rPr>
        <w:t xml:space="preserve"> и муниципального заказа</w:t>
      </w:r>
      <w:r w:rsidR="000027F5">
        <w:rPr>
          <w:rFonts w:ascii="Times New Roman" w:hAnsi="Times New Roman" w:cs="Times New Roman"/>
          <w:sz w:val="24"/>
          <w:szCs w:val="24"/>
        </w:rPr>
        <w:t xml:space="preserve"> (далее – орган, осуществляющий взаимодействие с департаментом) органом, осуществляющим взаимодействие с департаментом труда и занятости населения Кемеровской области (далее – департамент).</w:t>
      </w:r>
    </w:p>
    <w:p w:rsidR="000027F5" w:rsidRDefault="002D5B59" w:rsidP="00002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027F5">
        <w:rPr>
          <w:rFonts w:ascii="Times New Roman" w:hAnsi="Times New Roman" w:cs="Times New Roman"/>
          <w:sz w:val="24"/>
          <w:szCs w:val="24"/>
        </w:rPr>
        <w:t>Определить органом, осуществляющим взаимодействие с государственным казенным учреждением Центр занятости  населения города Новокузнецка, уполномоченные органы.</w:t>
      </w:r>
    </w:p>
    <w:p w:rsidR="00CD21A5" w:rsidRPr="008F6C0E" w:rsidRDefault="002D5B59" w:rsidP="00002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9F9" w:rsidRPr="008F6C0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Новокузнецкой районной газете «Сельские вести» и </w:t>
      </w:r>
      <w:r w:rsidR="000922E8" w:rsidRPr="008F6C0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369F9" w:rsidRPr="008F6C0E">
        <w:rPr>
          <w:rFonts w:ascii="Times New Roman" w:hAnsi="Times New Roman" w:cs="Times New Roman"/>
          <w:sz w:val="24"/>
          <w:szCs w:val="24"/>
        </w:rPr>
        <w:t xml:space="preserve">на 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>Новокузнецк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admnkr</w:t>
        </w:r>
        <w:proofErr w:type="spellEnd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32C80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CD21A5" w:rsidRDefault="002D5B59" w:rsidP="002239B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="00CD21A5" w:rsidRPr="006D4F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 </w:t>
      </w:r>
      <w:r w:rsidR="00FF01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D21A5" w:rsidRPr="006D4F2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D21A5">
        <w:rPr>
          <w:rFonts w:ascii="Times New Roman" w:hAnsi="Times New Roman" w:cs="Times New Roman"/>
          <w:sz w:val="24"/>
          <w:szCs w:val="24"/>
        </w:rPr>
        <w:t>постановление</w:t>
      </w:r>
      <w:r w:rsidR="00CD21A5" w:rsidRPr="006D4F2F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53777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3777D">
        <w:rPr>
          <w:rFonts w:ascii="Times New Roman" w:hAnsi="Times New Roman" w:cs="Times New Roman"/>
          <w:sz w:val="24"/>
          <w:szCs w:val="24"/>
        </w:rPr>
        <w:t xml:space="preserve">дня, следующего за днем его </w:t>
      </w:r>
      <w:r w:rsidR="00832C80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01.04.2019.</w:t>
      </w:r>
    </w:p>
    <w:p w:rsidR="00177DD5" w:rsidRDefault="00E258C2" w:rsidP="002239BD">
      <w:pPr>
        <w:ind w:firstLine="567"/>
        <w:jc w:val="both"/>
      </w:pPr>
      <w:r>
        <w:t>7</w:t>
      </w:r>
      <w:r w:rsidR="00177DD5">
        <w:t xml:space="preserve">. </w:t>
      </w:r>
      <w:proofErr w:type="gramStart"/>
      <w:r w:rsidR="00177DD5">
        <w:t>Контроль за</w:t>
      </w:r>
      <w:proofErr w:type="gramEnd"/>
      <w:r w:rsidR="00177DD5">
        <w:t xml:space="preserve"> исполнением настоящего постановления возложить на </w:t>
      </w:r>
      <w:r w:rsidR="00EF1B2B">
        <w:t xml:space="preserve"> </w:t>
      </w:r>
      <w:r w:rsidR="00177DD5">
        <w:t>заместителя</w:t>
      </w:r>
      <w:r w:rsidR="00EF1B2B">
        <w:t xml:space="preserve"> </w:t>
      </w:r>
      <w:r w:rsidR="00177DD5">
        <w:t xml:space="preserve"> главы </w:t>
      </w:r>
      <w:r w:rsidR="00EF1B2B">
        <w:t xml:space="preserve"> </w:t>
      </w:r>
      <w:r w:rsidR="00177DD5">
        <w:t xml:space="preserve">Новокузнецкого муниципального района по </w:t>
      </w:r>
      <w:r w:rsidR="00EF1B2B">
        <w:t xml:space="preserve"> </w:t>
      </w:r>
      <w:r w:rsidR="0098481E">
        <w:t>социальным вопросам Л.В. Калугину</w:t>
      </w:r>
      <w:r w:rsidR="00177DD5">
        <w:t>.</w:t>
      </w:r>
    </w:p>
    <w:p w:rsidR="00E258C2" w:rsidRDefault="00E258C2" w:rsidP="002239BD">
      <w:pPr>
        <w:ind w:firstLine="567"/>
        <w:jc w:val="both"/>
      </w:pPr>
    </w:p>
    <w:p w:rsidR="00CD21A5" w:rsidRDefault="00CD21A5" w:rsidP="002239BD">
      <w:pPr>
        <w:ind w:firstLine="851"/>
        <w:jc w:val="both"/>
        <w:rPr>
          <w:sz w:val="32"/>
          <w:szCs w:val="32"/>
        </w:rPr>
      </w:pPr>
    </w:p>
    <w:p w:rsidR="00CD21A5" w:rsidRDefault="00CD21A5" w:rsidP="00CD21A5">
      <w:pPr>
        <w:ind w:firstLine="851"/>
        <w:jc w:val="both"/>
        <w:rPr>
          <w:sz w:val="32"/>
          <w:szCs w:val="32"/>
        </w:rPr>
      </w:pPr>
    </w:p>
    <w:p w:rsidR="00FF01BD" w:rsidRDefault="00FF01BD" w:rsidP="00CD21A5">
      <w:pPr>
        <w:ind w:firstLine="851"/>
        <w:jc w:val="both"/>
        <w:rPr>
          <w:sz w:val="32"/>
          <w:szCs w:val="32"/>
        </w:rPr>
      </w:pPr>
    </w:p>
    <w:p w:rsidR="00CB108E" w:rsidRDefault="00CD21A5" w:rsidP="00CD21A5">
      <w:pPr>
        <w:jc w:val="both"/>
      </w:pPr>
      <w:r w:rsidRPr="008C7EC8">
        <w:t>Глава</w:t>
      </w:r>
      <w:r w:rsidR="00CB108E">
        <w:t xml:space="preserve"> </w:t>
      </w:r>
      <w:proofErr w:type="gramStart"/>
      <w:r w:rsidRPr="008C7EC8">
        <w:t>Новокузнецкого</w:t>
      </w:r>
      <w:proofErr w:type="gramEnd"/>
    </w:p>
    <w:p w:rsidR="0058438B" w:rsidRDefault="00CD21A5" w:rsidP="00CD21A5">
      <w:pPr>
        <w:jc w:val="both"/>
      </w:pPr>
      <w:r w:rsidRPr="008C7EC8">
        <w:t>муниципального</w:t>
      </w:r>
      <w:r>
        <w:t xml:space="preserve"> р</w:t>
      </w:r>
      <w:r w:rsidRPr="008C7EC8">
        <w:t xml:space="preserve">айона </w:t>
      </w:r>
      <w:r>
        <w:t xml:space="preserve">                          </w:t>
      </w:r>
      <w:r w:rsidR="00CB108E">
        <w:t xml:space="preserve">                             </w:t>
      </w:r>
      <w:r>
        <w:t xml:space="preserve">                                       </w:t>
      </w:r>
      <w:r w:rsidR="00EF1B2B">
        <w:t>А.В. Шарнин</w:t>
      </w:r>
    </w:p>
    <w:p w:rsidR="0058438B" w:rsidRDefault="0058438B" w:rsidP="00CD21A5">
      <w:pPr>
        <w:jc w:val="both"/>
      </w:pPr>
    </w:p>
    <w:p w:rsidR="0058438B" w:rsidRPr="008C7EC8" w:rsidRDefault="0058438B" w:rsidP="00CD21A5">
      <w:pPr>
        <w:jc w:val="both"/>
      </w:pPr>
    </w:p>
    <w:p w:rsidR="0044488C" w:rsidRDefault="0044488C" w:rsidP="0044488C">
      <w:pPr>
        <w:jc w:val="right"/>
        <w:rPr>
          <w:sz w:val="20"/>
          <w:szCs w:val="20"/>
        </w:rPr>
      </w:pPr>
    </w:p>
    <w:p w:rsidR="002239BD" w:rsidRDefault="002239BD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69515D" w:rsidRDefault="0069515D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057CF6" w:rsidRPr="00357875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  <w:outlineLvl w:val="0"/>
      </w:pPr>
      <w:r>
        <w:lastRenderedPageBreak/>
        <w:t>П</w:t>
      </w:r>
      <w:r w:rsidRPr="00357875">
        <w:t xml:space="preserve">риложение </w:t>
      </w:r>
    </w:p>
    <w:p w:rsidR="00057CF6" w:rsidRPr="00357875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</w:pPr>
      <w:r w:rsidRPr="00357875">
        <w:t xml:space="preserve">к </w:t>
      </w:r>
      <w:r>
        <w:t>п</w:t>
      </w:r>
      <w:r w:rsidRPr="00357875">
        <w:t>остановлению администрации</w:t>
      </w:r>
    </w:p>
    <w:p w:rsidR="00057CF6" w:rsidRPr="00357875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</w:pPr>
      <w:r w:rsidRPr="00357875">
        <w:t>Новокузнецкого муниципального района</w:t>
      </w:r>
    </w:p>
    <w:p w:rsidR="00057CF6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</w:pPr>
      <w:r w:rsidRPr="00357875">
        <w:t xml:space="preserve">от </w:t>
      </w:r>
      <w:r w:rsidR="00BF5077" w:rsidRPr="00BF5077">
        <w:rPr>
          <w:u w:val="single"/>
        </w:rPr>
        <w:t>13.09.2019</w:t>
      </w:r>
      <w:r>
        <w:t xml:space="preserve">  </w:t>
      </w:r>
      <w:r w:rsidRPr="00357875">
        <w:t>№</w:t>
      </w:r>
      <w:r>
        <w:t xml:space="preserve"> </w:t>
      </w:r>
      <w:r w:rsidR="00BF5077" w:rsidRPr="00BF5077">
        <w:rPr>
          <w:u w:val="single"/>
        </w:rPr>
        <w:t>170</w:t>
      </w:r>
    </w:p>
    <w:p w:rsidR="00B90B62" w:rsidRDefault="00B90B62" w:rsidP="0044488C">
      <w:pPr>
        <w:jc w:val="center"/>
      </w:pPr>
    </w:p>
    <w:p w:rsidR="00057CF6" w:rsidRDefault="00057CF6" w:rsidP="0044488C">
      <w:pPr>
        <w:jc w:val="center"/>
      </w:pPr>
    </w:p>
    <w:p w:rsidR="00943BD1" w:rsidRPr="00057CF6" w:rsidRDefault="007400D8" w:rsidP="007400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943BD1" w:rsidRPr="00057CF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43BD1" w:rsidRDefault="00D65A8B" w:rsidP="007400D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реализации мероприятий по организации профессионального обучения и  дополнительного профессионального образования лиц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возраста в рамках федерального проекта «Старшее поколение» национального проекта «Демография»</w:t>
      </w:r>
    </w:p>
    <w:p w:rsidR="00D65A8B" w:rsidRPr="00057CF6" w:rsidRDefault="00D65A8B" w:rsidP="00943BD1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43BD1" w:rsidRPr="00057CF6" w:rsidRDefault="007400D8" w:rsidP="007400D8">
      <w:pPr>
        <w:ind w:firstLine="709"/>
        <w:outlineLvl w:val="1"/>
      </w:pPr>
      <w:r>
        <w:t xml:space="preserve">                                                 </w:t>
      </w:r>
      <w:r w:rsidR="00943BD1" w:rsidRPr="00057CF6">
        <w:t>1. Общие положения</w:t>
      </w:r>
    </w:p>
    <w:p w:rsidR="00943BD1" w:rsidRPr="00057CF6" w:rsidRDefault="00943BD1" w:rsidP="00943BD1">
      <w:pPr>
        <w:ind w:firstLine="709"/>
        <w:jc w:val="center"/>
        <w:outlineLvl w:val="1"/>
      </w:pPr>
    </w:p>
    <w:p w:rsidR="00943BD1" w:rsidRPr="00057CF6" w:rsidRDefault="00943BD1" w:rsidP="00943BD1">
      <w:pPr>
        <w:pStyle w:val="Iauiue"/>
        <w:ind w:firstLine="709"/>
        <w:jc w:val="both"/>
        <w:rPr>
          <w:sz w:val="24"/>
          <w:szCs w:val="24"/>
        </w:rPr>
      </w:pPr>
      <w:r w:rsidRPr="00057CF6">
        <w:rPr>
          <w:sz w:val="24"/>
          <w:szCs w:val="24"/>
        </w:rPr>
        <w:t xml:space="preserve">1.1. Настоящий Порядок </w:t>
      </w:r>
      <w:r w:rsidR="00D65A8B">
        <w:rPr>
          <w:sz w:val="24"/>
          <w:szCs w:val="24"/>
        </w:rPr>
        <w:t>реализации мероприятий по организации профессионального обучения и дополнительного</w:t>
      </w:r>
      <w:r w:rsidR="001340D3">
        <w:rPr>
          <w:sz w:val="24"/>
          <w:szCs w:val="24"/>
        </w:rPr>
        <w:t xml:space="preserve"> профессионального образования </w:t>
      </w:r>
      <w:r w:rsidR="009931F9">
        <w:rPr>
          <w:sz w:val="24"/>
          <w:szCs w:val="24"/>
        </w:rPr>
        <w:t>(</w:t>
      </w:r>
      <w:r w:rsidR="00D65A8B">
        <w:rPr>
          <w:sz w:val="24"/>
          <w:szCs w:val="24"/>
        </w:rPr>
        <w:t xml:space="preserve">далее – Порядок) </w:t>
      </w:r>
      <w:r w:rsidRPr="00057CF6">
        <w:rPr>
          <w:sz w:val="24"/>
          <w:szCs w:val="24"/>
        </w:rPr>
        <w:t xml:space="preserve">определяет механизм </w:t>
      </w:r>
      <w:r w:rsidR="00D65A8B">
        <w:rPr>
          <w:sz w:val="24"/>
          <w:szCs w:val="24"/>
        </w:rPr>
        <w:t xml:space="preserve">реализации и условия финансирования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D65A8B">
        <w:rPr>
          <w:sz w:val="24"/>
          <w:szCs w:val="24"/>
        </w:rPr>
        <w:t>предпенсионного</w:t>
      </w:r>
      <w:proofErr w:type="spellEnd"/>
      <w:r w:rsidR="00D65A8B">
        <w:rPr>
          <w:sz w:val="24"/>
          <w:szCs w:val="24"/>
        </w:rPr>
        <w:t xml:space="preserve"> возраста в рамках федерального проекта «Старшее поколение» национального проекта «Демография».</w:t>
      </w:r>
    </w:p>
    <w:p w:rsidR="00943BD1" w:rsidRDefault="00943BD1" w:rsidP="00943BD1">
      <w:pPr>
        <w:ind w:firstLine="709"/>
        <w:jc w:val="both"/>
      </w:pPr>
      <w:r w:rsidRPr="00057CF6">
        <w:t>1.2. </w:t>
      </w:r>
      <w:r w:rsidR="00D65A8B">
        <w:t>Настоящий Порядок разработан в соответствии</w:t>
      </w:r>
      <w:r w:rsidR="00E258C2">
        <w:t xml:space="preserve"> </w:t>
      </w:r>
      <w:proofErr w:type="gramStart"/>
      <w:r w:rsidR="00E258C2">
        <w:t>с</w:t>
      </w:r>
      <w:proofErr w:type="gramEnd"/>
      <w:r w:rsidR="00F85491">
        <w:t>:</w:t>
      </w:r>
    </w:p>
    <w:p w:rsidR="00D65A8B" w:rsidRDefault="00D65A8B" w:rsidP="00E258C2">
      <w:pPr>
        <w:ind w:firstLine="709"/>
        <w:jc w:val="both"/>
      </w:pPr>
      <w:r>
        <w:t xml:space="preserve"> Законом Российской</w:t>
      </w:r>
      <w:r w:rsidR="00F85491">
        <w:t xml:space="preserve"> </w:t>
      </w:r>
      <w:r>
        <w:t xml:space="preserve"> Федерации</w:t>
      </w:r>
      <w:r w:rsidR="00F85491">
        <w:t xml:space="preserve"> </w:t>
      </w:r>
      <w:r>
        <w:t xml:space="preserve"> </w:t>
      </w:r>
      <w:r w:rsidR="00E258C2">
        <w:t xml:space="preserve">от 19.04.1991 № 1032-1 </w:t>
      </w:r>
      <w:r>
        <w:t>«О занятости</w:t>
      </w:r>
      <w:r w:rsidR="00F85491">
        <w:t xml:space="preserve"> </w:t>
      </w:r>
      <w:r>
        <w:t xml:space="preserve"> населения в Российской Федерации»</w:t>
      </w:r>
      <w:proofErr w:type="gramStart"/>
      <w:r>
        <w:t xml:space="preserve"> ;</w:t>
      </w:r>
      <w:proofErr w:type="gramEnd"/>
    </w:p>
    <w:p w:rsidR="00E15822" w:rsidRDefault="00E15822" w:rsidP="00943BD1">
      <w:pPr>
        <w:ind w:firstLine="709"/>
        <w:jc w:val="both"/>
      </w:pPr>
      <w:r>
        <w:t xml:space="preserve"> постановлением Правительства Российской Федерации от 15.04.2014 № 298 «Об утверждении государственной программы Российской Федерации «Содействие занятости населения»;</w:t>
      </w:r>
    </w:p>
    <w:p w:rsidR="00E15822" w:rsidRDefault="00E15822" w:rsidP="00943BD1">
      <w:pPr>
        <w:ind w:firstLine="709"/>
        <w:jc w:val="both"/>
      </w:pPr>
      <w:r>
        <w:t xml:space="preserve"> постановлением Коллегии Администрации Кемеровской области от 25.10.2013 № 467 «Об утверждении государственной программы Кемеровской области «Содействие занятости населения Кузбасса» на 2014-2021 годы»;</w:t>
      </w:r>
    </w:p>
    <w:p w:rsidR="00E15822" w:rsidRDefault="00E15822" w:rsidP="00943BD1">
      <w:pPr>
        <w:ind w:firstLine="709"/>
        <w:jc w:val="both"/>
      </w:pPr>
      <w:r>
        <w:t>постановлением Коллегии Администрации Кемеровской области от 14.02.2012 № 25 «Об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населения»;</w:t>
      </w:r>
    </w:p>
    <w:p w:rsidR="00D65A8B" w:rsidRDefault="00E15822" w:rsidP="00943BD1">
      <w:pPr>
        <w:ind w:firstLine="709"/>
        <w:jc w:val="both"/>
      </w:pPr>
      <w:r>
        <w:t xml:space="preserve"> постановлением Коллегии Администрации Кемеровской области от 05.03.2019 № 136 «Об утверждении Порядка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>
        <w:t>предпенсионного</w:t>
      </w:r>
      <w:proofErr w:type="spellEnd"/>
      <w:r>
        <w:t xml:space="preserve"> возраста в рамках федерального проекта «Старшее поколение» национального проекта «Демография».</w:t>
      </w:r>
    </w:p>
    <w:p w:rsidR="00DD2E6C" w:rsidRPr="00FF2E47" w:rsidRDefault="00DD2E6C" w:rsidP="00DD2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2E47">
        <w:rPr>
          <w:rFonts w:ascii="Times New Roman" w:hAnsi="Times New Roman" w:cs="Times New Roman"/>
          <w:sz w:val="24"/>
          <w:szCs w:val="24"/>
        </w:rPr>
        <w:t xml:space="preserve">. Профессиональное обучение организуется для лиц </w:t>
      </w:r>
      <w:proofErr w:type="spellStart"/>
      <w:r w:rsidRPr="00FF2E4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F2E47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DD2E6C" w:rsidRPr="00057CF6" w:rsidRDefault="00DD2E6C" w:rsidP="00DD2E6C">
      <w:pPr>
        <w:autoSpaceDE w:val="0"/>
        <w:autoSpaceDN w:val="0"/>
        <w:adjustRightInd w:val="0"/>
        <w:ind w:firstLine="567"/>
        <w:jc w:val="both"/>
      </w:pPr>
      <w:r w:rsidRPr="00FF2E47">
        <w:t xml:space="preserve">К лицам </w:t>
      </w:r>
      <w:proofErr w:type="spellStart"/>
      <w:r w:rsidRPr="00FF2E47">
        <w:t>предпенсионного</w:t>
      </w:r>
      <w:proofErr w:type="spellEnd"/>
      <w:r w:rsidRPr="00FF2E47">
        <w:t xml:space="preserve"> возраста относятся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943BD1" w:rsidRDefault="00DD2E6C" w:rsidP="00DD2E6C">
      <w:pPr>
        <w:jc w:val="both"/>
      </w:pPr>
      <w:r>
        <w:t xml:space="preserve">         </w:t>
      </w:r>
      <w:r w:rsidR="00943BD1" w:rsidRPr="00057CF6">
        <w:t>1.</w:t>
      </w:r>
      <w:r>
        <w:t>4</w:t>
      </w:r>
      <w:r w:rsidR="00943BD1" w:rsidRPr="00057CF6">
        <w:t>. </w:t>
      </w:r>
      <w:r w:rsidR="00C44955">
        <w:t xml:space="preserve">Профессиональное обучение и дополнительное профессиональное образование (далее – профессиональное </w:t>
      </w:r>
      <w:r w:rsidR="00FF2E47">
        <w:t xml:space="preserve">обучение) лиц </w:t>
      </w:r>
      <w:proofErr w:type="spellStart"/>
      <w:r w:rsidR="00FF2E47">
        <w:t>предпенсионного</w:t>
      </w:r>
      <w:proofErr w:type="spellEnd"/>
      <w:r w:rsidR="00FF2E47">
        <w:t xml:space="preserve"> возраста осуществляется в целях поддержки их занятости в части обеспечения конкурентоспособности на рынке труда.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Профессиональное обучение направлено на создание экономических и  социальных условий, обеспечивающих недопущение дискриминации лиц </w:t>
      </w:r>
      <w:proofErr w:type="spellStart"/>
      <w:r w:rsidRPr="00FF2E4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F2E47">
        <w:rPr>
          <w:rFonts w:ascii="Times New Roman" w:hAnsi="Times New Roman" w:cs="Times New Roman"/>
          <w:sz w:val="24"/>
          <w:szCs w:val="24"/>
        </w:rPr>
        <w:t xml:space="preserve"> возраста, и будет способствовать продолжению трудовой </w:t>
      </w:r>
      <w:proofErr w:type="gramStart"/>
      <w:r w:rsidRPr="00FF2E4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F2E47">
        <w:rPr>
          <w:rFonts w:ascii="Times New Roman" w:hAnsi="Times New Roman" w:cs="Times New Roman"/>
          <w:sz w:val="24"/>
          <w:szCs w:val="24"/>
        </w:rPr>
        <w:t xml:space="preserve">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</w:t>
      </w:r>
      <w:r w:rsidR="00DD2E6C">
        <w:rPr>
          <w:rFonts w:ascii="Times New Roman" w:hAnsi="Times New Roman" w:cs="Times New Roman"/>
          <w:sz w:val="24"/>
          <w:szCs w:val="24"/>
        </w:rPr>
        <w:t>5</w:t>
      </w:r>
      <w:r w:rsidRPr="00FF2E47">
        <w:rPr>
          <w:rFonts w:ascii="Times New Roman" w:hAnsi="Times New Roman" w:cs="Times New Roman"/>
          <w:sz w:val="24"/>
          <w:szCs w:val="24"/>
        </w:rPr>
        <w:t>. Профессиональное обучение организуется по востребованным в экономике профессиям (специальностям, навыкам и компетенциям).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</w:t>
      </w:r>
      <w:r w:rsidR="00DD2E6C">
        <w:rPr>
          <w:rFonts w:ascii="Times New Roman" w:hAnsi="Times New Roman" w:cs="Times New Roman"/>
          <w:sz w:val="24"/>
          <w:szCs w:val="24"/>
        </w:rPr>
        <w:t>6</w:t>
      </w:r>
      <w:r w:rsidRPr="00FF2E47">
        <w:rPr>
          <w:rFonts w:ascii="Times New Roman" w:hAnsi="Times New Roman" w:cs="Times New Roman"/>
          <w:sz w:val="24"/>
          <w:szCs w:val="24"/>
        </w:rPr>
        <w:t>. Мероприятия по профессиональному обучен</w:t>
      </w:r>
      <w:r w:rsidR="00F85491">
        <w:rPr>
          <w:rFonts w:ascii="Times New Roman" w:hAnsi="Times New Roman" w:cs="Times New Roman"/>
          <w:sz w:val="24"/>
          <w:szCs w:val="24"/>
        </w:rPr>
        <w:t xml:space="preserve">ию могут быть организованы </w:t>
      </w:r>
      <w:r w:rsidRPr="00FF2E47">
        <w:rPr>
          <w:rFonts w:ascii="Times New Roman" w:hAnsi="Times New Roman" w:cs="Times New Roman"/>
          <w:sz w:val="24"/>
          <w:szCs w:val="24"/>
        </w:rPr>
        <w:t xml:space="preserve">для </w:t>
      </w:r>
      <w:r w:rsidRPr="00FF2E47">
        <w:rPr>
          <w:rFonts w:ascii="Times New Roman" w:hAnsi="Times New Roman" w:cs="Times New Roman"/>
          <w:sz w:val="24"/>
          <w:szCs w:val="24"/>
        </w:rPr>
        <w:lastRenderedPageBreak/>
        <w:t>работников, состоящих в трудовых отношениях с ра</w:t>
      </w:r>
      <w:r w:rsidR="00645EA0">
        <w:rPr>
          <w:rFonts w:ascii="Times New Roman" w:hAnsi="Times New Roman" w:cs="Times New Roman"/>
          <w:sz w:val="24"/>
          <w:szCs w:val="24"/>
        </w:rPr>
        <w:t>ботодателем (далее - работники).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1.7. Профессиональное обучение осуществляется: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и организациях, осуществляющих обучение, имеющих лицензию на осуществление образовательной деятельности и включенных в реестр образовательных организаций для профессионального обучения и дополнительного профессионального образования лиц </w:t>
      </w:r>
      <w:proofErr w:type="spellStart"/>
      <w:r w:rsidRPr="00FF2E47">
        <w:rPr>
          <w:rFonts w:ascii="Times New Roman" w:hAnsi="Times New Roman" w:cs="Times New Roman"/>
          <w:sz w:val="24"/>
          <w:szCs w:val="24"/>
        </w:rPr>
        <w:t>предпенсио</w:t>
      </w:r>
      <w:r w:rsidR="007400D8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="007400D8">
        <w:rPr>
          <w:rFonts w:ascii="Times New Roman" w:hAnsi="Times New Roman" w:cs="Times New Roman"/>
          <w:sz w:val="24"/>
          <w:szCs w:val="24"/>
        </w:rPr>
        <w:t xml:space="preserve"> возраста (далее – реестр).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1.8. Реестр формируется департаментом.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1.9. Продолжительность профессионального обучения определяется в зависимости от требований работодателей, содержания образовательных программ и составляет не более трех месяцев (от шестнадцати до пятисот часов). 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1.10. Вид и форма профессионального обучения определяются в зависимости от требований работодателей</w:t>
      </w:r>
      <w:r w:rsidR="003C7448">
        <w:rPr>
          <w:rFonts w:ascii="Times New Roman" w:hAnsi="Times New Roman" w:cs="Times New Roman"/>
          <w:sz w:val="24"/>
          <w:szCs w:val="24"/>
        </w:rPr>
        <w:t xml:space="preserve"> и лиц </w:t>
      </w:r>
      <w:proofErr w:type="spellStart"/>
      <w:r w:rsidR="003C744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3C7448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FF2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1.11. Повторное направление на профессиональное обучение одного человека в рамках федерального проекта «Старшее поколение» национального проекта «Демография» не допускается. 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1.12. Обучение должно быть завершено до наступления у гражданина возраста, дающего право на страховую пенсию по старости, в том числе назначаемую досрочно.  Сведения о факте назначения пенсии </w:t>
      </w:r>
      <w:r w:rsidR="004E561C" w:rsidRPr="00FF2E47">
        <w:rPr>
          <w:rFonts w:ascii="Times New Roman" w:hAnsi="Times New Roman" w:cs="Times New Roman"/>
          <w:sz w:val="24"/>
          <w:szCs w:val="24"/>
        </w:rPr>
        <w:t>государственн</w:t>
      </w:r>
      <w:r w:rsidR="004E561C">
        <w:rPr>
          <w:rFonts w:ascii="Times New Roman" w:hAnsi="Times New Roman" w:cs="Times New Roman"/>
          <w:sz w:val="24"/>
          <w:szCs w:val="24"/>
        </w:rPr>
        <w:t>ое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4E561C">
        <w:rPr>
          <w:rFonts w:ascii="Times New Roman" w:hAnsi="Times New Roman" w:cs="Times New Roman"/>
          <w:sz w:val="24"/>
          <w:szCs w:val="24"/>
        </w:rPr>
        <w:t>ое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E561C">
        <w:rPr>
          <w:rFonts w:ascii="Times New Roman" w:hAnsi="Times New Roman" w:cs="Times New Roman"/>
          <w:sz w:val="24"/>
          <w:szCs w:val="24"/>
        </w:rPr>
        <w:t>е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 </w:t>
      </w:r>
      <w:r w:rsidR="004E561C">
        <w:rPr>
          <w:rFonts w:ascii="Times New Roman" w:hAnsi="Times New Roman" w:cs="Times New Roman"/>
          <w:sz w:val="24"/>
          <w:szCs w:val="24"/>
        </w:rPr>
        <w:t>Ц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ентр занятости населения </w:t>
      </w:r>
      <w:r w:rsidR="004E561C">
        <w:rPr>
          <w:rFonts w:ascii="Times New Roman" w:hAnsi="Times New Roman" w:cs="Times New Roman"/>
          <w:sz w:val="24"/>
          <w:szCs w:val="24"/>
        </w:rPr>
        <w:t xml:space="preserve">города Новокузнецка </w:t>
      </w:r>
      <w:r w:rsidR="00F913C5">
        <w:rPr>
          <w:rFonts w:ascii="Times New Roman" w:hAnsi="Times New Roman" w:cs="Times New Roman"/>
          <w:sz w:val="24"/>
          <w:szCs w:val="24"/>
        </w:rPr>
        <w:t xml:space="preserve">(далее - ЦЗН г. Новокузнецка) </w:t>
      </w:r>
      <w:r w:rsidRPr="00FF2E47">
        <w:rPr>
          <w:rFonts w:ascii="Times New Roman" w:hAnsi="Times New Roman" w:cs="Times New Roman"/>
          <w:sz w:val="24"/>
          <w:szCs w:val="24"/>
        </w:rPr>
        <w:t>получа</w:t>
      </w:r>
      <w:r w:rsidR="004E561C">
        <w:rPr>
          <w:rFonts w:ascii="Times New Roman" w:hAnsi="Times New Roman" w:cs="Times New Roman"/>
          <w:sz w:val="24"/>
          <w:szCs w:val="24"/>
        </w:rPr>
        <w:t>е</w:t>
      </w:r>
      <w:r w:rsidRPr="00FF2E47">
        <w:rPr>
          <w:rFonts w:ascii="Times New Roman" w:hAnsi="Times New Roman" w:cs="Times New Roman"/>
          <w:sz w:val="24"/>
          <w:szCs w:val="24"/>
        </w:rPr>
        <w:t xml:space="preserve">т  из  </w:t>
      </w:r>
      <w:r w:rsidR="007400D8">
        <w:rPr>
          <w:rFonts w:ascii="Times New Roman" w:hAnsi="Times New Roman" w:cs="Times New Roman"/>
          <w:sz w:val="24"/>
          <w:szCs w:val="24"/>
        </w:rPr>
        <w:t>Управления пенсионного</w:t>
      </w:r>
      <w:r w:rsidRPr="00FF2E47">
        <w:rPr>
          <w:rFonts w:ascii="Times New Roman" w:hAnsi="Times New Roman" w:cs="Times New Roman"/>
          <w:sz w:val="24"/>
          <w:szCs w:val="24"/>
        </w:rPr>
        <w:t xml:space="preserve"> фонда  Российской Федерации</w:t>
      </w:r>
      <w:r w:rsidR="007400D8">
        <w:rPr>
          <w:rFonts w:ascii="Times New Roman" w:hAnsi="Times New Roman" w:cs="Times New Roman"/>
          <w:sz w:val="24"/>
          <w:szCs w:val="24"/>
        </w:rPr>
        <w:t xml:space="preserve"> в Новокузнецком районе Кемеровской области</w:t>
      </w:r>
      <w:r w:rsidRPr="00FF2E47">
        <w:rPr>
          <w:rFonts w:ascii="Times New Roman" w:hAnsi="Times New Roman" w:cs="Times New Roman"/>
          <w:sz w:val="24"/>
          <w:szCs w:val="24"/>
        </w:rPr>
        <w:t xml:space="preserve"> </w:t>
      </w:r>
      <w:r w:rsidRPr="00FF2E47">
        <w:rPr>
          <w:rFonts w:ascii="Times New Roman" w:hAnsi="Times New Roman"/>
          <w:sz w:val="24"/>
          <w:szCs w:val="24"/>
        </w:rPr>
        <w:t xml:space="preserve">в электронной форме с использованием системы межведомственного электронного взаимодействия, либо предоставляются гражданами лично. </w:t>
      </w:r>
      <w:r w:rsidRPr="00FF2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1.13. Организация и проведение профессион</w:t>
      </w:r>
      <w:r w:rsidR="00137779">
        <w:rPr>
          <w:rFonts w:ascii="Times New Roman" w:hAnsi="Times New Roman" w:cs="Times New Roman"/>
          <w:sz w:val="24"/>
          <w:szCs w:val="24"/>
        </w:rPr>
        <w:t xml:space="preserve">ального обучения осуществляются для </w:t>
      </w:r>
      <w:r w:rsidRPr="00FF2E47">
        <w:rPr>
          <w:rFonts w:ascii="Times New Roman" w:hAnsi="Times New Roman" w:cs="Times New Roman"/>
          <w:sz w:val="24"/>
          <w:szCs w:val="24"/>
        </w:rPr>
        <w:t xml:space="preserve">работников - на принципах социального партнерства на основании договора о совместной деятельности по организации профессионального обучения, заключенного между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E561C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FF2E47">
        <w:rPr>
          <w:rFonts w:ascii="Times New Roman" w:hAnsi="Times New Roman" w:cs="Times New Roman"/>
          <w:sz w:val="24"/>
          <w:szCs w:val="24"/>
        </w:rPr>
        <w:t xml:space="preserve"> и работодателем</w:t>
      </w:r>
      <w:r w:rsidR="00137779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BA4DB1">
        <w:rPr>
          <w:rFonts w:ascii="Times New Roman" w:hAnsi="Times New Roman" w:cs="Times New Roman"/>
          <w:sz w:val="24"/>
          <w:szCs w:val="24"/>
        </w:rPr>
        <w:t>е</w:t>
      </w:r>
      <w:r w:rsidR="00137779">
        <w:rPr>
          <w:rFonts w:ascii="Times New Roman" w:hAnsi="Times New Roman" w:cs="Times New Roman"/>
          <w:sz w:val="24"/>
          <w:szCs w:val="24"/>
        </w:rPr>
        <w:t xml:space="preserve"> учреждения и предприятия)</w:t>
      </w:r>
      <w:r w:rsidRPr="00FF2E47">
        <w:rPr>
          <w:rFonts w:ascii="Times New Roman" w:hAnsi="Times New Roman" w:cs="Times New Roman"/>
          <w:sz w:val="24"/>
          <w:szCs w:val="24"/>
        </w:rPr>
        <w:t xml:space="preserve"> (далее - договор о совместной деятельности), </w:t>
      </w:r>
      <w:r w:rsidR="00EB115A">
        <w:rPr>
          <w:rFonts w:ascii="Times New Roman" w:hAnsi="Times New Roman" w:cs="Times New Roman"/>
          <w:sz w:val="24"/>
          <w:szCs w:val="24"/>
        </w:rPr>
        <w:t xml:space="preserve">договора между </w:t>
      </w:r>
      <w:r w:rsidRPr="00FF2E47">
        <w:rPr>
          <w:rFonts w:ascii="Times New Roman" w:hAnsi="Times New Roman" w:cs="Times New Roman"/>
          <w:sz w:val="24"/>
          <w:szCs w:val="24"/>
        </w:rPr>
        <w:t>работодателем</w:t>
      </w:r>
      <w:r w:rsidR="00645EA0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организацией.</w:t>
      </w:r>
    </w:p>
    <w:p w:rsidR="00FF2E47" w:rsidRDefault="00FF2E47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A0" w:rsidRPr="00645EA0" w:rsidRDefault="00645EA0" w:rsidP="00645E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2. Последовательность действий по реализации мероприятий</w:t>
      </w:r>
    </w:p>
    <w:p w:rsidR="00645EA0" w:rsidRDefault="00645EA0" w:rsidP="00645E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по профессиональному обучению работников</w:t>
      </w:r>
    </w:p>
    <w:p w:rsidR="00E349F2" w:rsidRDefault="00E349F2" w:rsidP="00645E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49F2" w:rsidRDefault="00E349F2" w:rsidP="00E349F2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Орган, осуществляющий взаимодействие с департаментом:</w:t>
      </w: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 Подает в департамент заявку на выделение межбюджетного трансферта.</w:t>
      </w: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 Предоставляет в департамент согласованную с ЦЗН г. Новокузнецка установленную отчетную информацию о реализации мероприятий.</w:t>
      </w:r>
    </w:p>
    <w:p w:rsidR="002B213D" w:rsidRDefault="002B213D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 Контролирует целевое и эффективное использование средств, выделенных на реализацию мероприятий по профессиональному обучению работников.</w:t>
      </w: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Уполномоченный орган:</w:t>
      </w:r>
    </w:p>
    <w:p w:rsidR="008D040E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</w:t>
      </w:r>
      <w:r w:rsidR="008D0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работодателей об условиях</w:t>
      </w:r>
      <w:r w:rsidR="008D040E">
        <w:rPr>
          <w:rFonts w:ascii="Times New Roman" w:hAnsi="Times New Roman" w:cs="Times New Roman"/>
          <w:sz w:val="24"/>
          <w:szCs w:val="24"/>
        </w:rPr>
        <w:t xml:space="preserve"> реализации мероприятий по профессиональному обучению работников, а также о порядке и условиях их финансирования. Предлагает работодателям проект договора о совместной деятельности, форм</w:t>
      </w:r>
      <w:r w:rsidR="00137779">
        <w:rPr>
          <w:rFonts w:ascii="Times New Roman" w:hAnsi="Times New Roman" w:cs="Times New Roman"/>
          <w:sz w:val="24"/>
          <w:szCs w:val="24"/>
        </w:rPr>
        <w:t>у</w:t>
      </w:r>
      <w:r w:rsidR="008D040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37779">
        <w:rPr>
          <w:rFonts w:ascii="Times New Roman" w:hAnsi="Times New Roman" w:cs="Times New Roman"/>
          <w:sz w:val="24"/>
          <w:szCs w:val="24"/>
        </w:rPr>
        <w:t>ого</w:t>
      </w:r>
      <w:r w:rsidR="008D040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137779">
        <w:rPr>
          <w:rFonts w:ascii="Times New Roman" w:hAnsi="Times New Roman" w:cs="Times New Roman"/>
          <w:sz w:val="24"/>
          <w:szCs w:val="24"/>
        </w:rPr>
        <w:t>ет</w:t>
      </w:r>
      <w:r w:rsidR="008D040E">
        <w:rPr>
          <w:rFonts w:ascii="Times New Roman" w:hAnsi="Times New Roman" w:cs="Times New Roman"/>
          <w:sz w:val="24"/>
          <w:szCs w:val="24"/>
        </w:rPr>
        <w:t xml:space="preserve"> департамент.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2.2.2. Организует и проводит с работодателями совещания, семинары, круглые столы по вопросам реализации мероприятий по профессиональному обучению работников.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2.2.3</w:t>
      </w:r>
      <w:r w:rsidR="0071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Ведет прием, учет и контроль документов, предоставляемых работодателями в соответствии с условиями договора о совместной деятельности.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2.2.4. Предоставляет в орган, осуществляющий взаимодействие с департаментом, установленную отчетную информацию о реализации мероприятия.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2.2.5. Готовит предложения для включения в заявку на получение трансфертов.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2.2.6.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 и целевым использованием средств работодателем.</w:t>
      </w:r>
    </w:p>
    <w:p w:rsidR="00E349F2" w:rsidRPr="00645EA0" w:rsidRDefault="0002589F" w:rsidP="00E349F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Работодатели:</w:t>
      </w:r>
      <w:r w:rsidR="008D040E">
        <w:rPr>
          <w:rFonts w:ascii="Times New Roman" w:hAnsi="Times New Roman" w:cs="Times New Roman"/>
          <w:sz w:val="24"/>
          <w:szCs w:val="24"/>
        </w:rPr>
        <w:t xml:space="preserve">      </w:t>
      </w:r>
      <w:r w:rsidR="00E349F2">
        <w:rPr>
          <w:rFonts w:ascii="Times New Roman" w:hAnsi="Times New Roman" w:cs="Times New Roman"/>
          <w:sz w:val="24"/>
          <w:szCs w:val="24"/>
        </w:rPr>
        <w:tab/>
      </w:r>
      <w:r w:rsidR="00E349F2">
        <w:rPr>
          <w:rFonts w:ascii="Times New Roman" w:hAnsi="Times New Roman" w:cs="Times New Roman"/>
          <w:sz w:val="24"/>
          <w:szCs w:val="24"/>
        </w:rPr>
        <w:tab/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</w:t>
      </w:r>
      <w:r w:rsidRPr="00645EA0">
        <w:rPr>
          <w:rFonts w:ascii="Times New Roman" w:hAnsi="Times New Roman" w:cs="Times New Roman"/>
          <w:sz w:val="24"/>
          <w:szCs w:val="24"/>
        </w:rPr>
        <w:t>.</w:t>
      </w:r>
      <w:r w:rsidR="0002589F">
        <w:rPr>
          <w:rFonts w:ascii="Times New Roman" w:hAnsi="Times New Roman" w:cs="Times New Roman"/>
          <w:sz w:val="24"/>
          <w:szCs w:val="24"/>
        </w:rPr>
        <w:t>1.</w:t>
      </w:r>
      <w:r w:rsidRPr="00645EA0">
        <w:rPr>
          <w:rFonts w:ascii="Times New Roman" w:hAnsi="Times New Roman" w:cs="Times New Roman"/>
          <w:sz w:val="24"/>
          <w:szCs w:val="24"/>
        </w:rPr>
        <w:t xml:space="preserve"> В целях получения средств на профессиональное обучение работников обращаются в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645EA0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86" w:history="1">
        <w:r w:rsidRPr="00645EA0">
          <w:rPr>
            <w:rFonts w:ascii="Times New Roman" w:hAnsi="Times New Roman" w:cs="Times New Roman"/>
            <w:sz w:val="24"/>
            <w:szCs w:val="24"/>
          </w:rPr>
          <w:t>заявкой</w:t>
        </w:r>
      </w:hyperlink>
      <w:r w:rsidRPr="00645EA0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</w:t>
      </w:r>
      <w:r w:rsidRPr="00645EA0">
        <w:rPr>
          <w:rFonts w:ascii="Times New Roman" w:hAnsi="Times New Roman" w:cs="Times New Roman"/>
          <w:sz w:val="24"/>
          <w:szCs w:val="24"/>
        </w:rPr>
        <w:t>.</w:t>
      </w:r>
      <w:r w:rsidR="0002589F">
        <w:rPr>
          <w:rFonts w:ascii="Times New Roman" w:hAnsi="Times New Roman" w:cs="Times New Roman"/>
          <w:sz w:val="24"/>
          <w:szCs w:val="24"/>
        </w:rPr>
        <w:t>2.</w:t>
      </w:r>
      <w:r w:rsidRPr="00645EA0">
        <w:rPr>
          <w:rFonts w:ascii="Times New Roman" w:hAnsi="Times New Roman" w:cs="Times New Roman"/>
          <w:sz w:val="24"/>
          <w:szCs w:val="24"/>
        </w:rPr>
        <w:t xml:space="preserve"> К заявке прилагаются следующие документы: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информация о статусе работников (относится ли гражданин к категории граждан </w:t>
      </w:r>
      <w:proofErr w:type="spellStart"/>
      <w:r w:rsidRPr="00645EA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45EA0">
        <w:rPr>
          <w:rFonts w:ascii="Times New Roman" w:hAnsi="Times New Roman" w:cs="Times New Roman"/>
          <w:sz w:val="24"/>
          <w:szCs w:val="24"/>
        </w:rPr>
        <w:t xml:space="preserve"> возраста), на основании данных </w:t>
      </w:r>
      <w:r w:rsidR="00FA0E69"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</w:t>
      </w:r>
      <w:r w:rsidRPr="00645EA0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FA0E69">
        <w:rPr>
          <w:rFonts w:ascii="Times New Roman" w:hAnsi="Times New Roman" w:cs="Times New Roman"/>
          <w:sz w:val="24"/>
          <w:szCs w:val="24"/>
        </w:rPr>
        <w:t xml:space="preserve"> в Новокузнецком районе Кемеровской области</w:t>
      </w:r>
      <w:r w:rsidRPr="00645EA0">
        <w:rPr>
          <w:rFonts w:ascii="Times New Roman" w:hAnsi="Times New Roman" w:cs="Times New Roman"/>
          <w:sz w:val="24"/>
          <w:szCs w:val="24"/>
        </w:rPr>
        <w:t xml:space="preserve">, получаемых в рамках соглашений о сотрудничестве, заключенных в электронной форме между </w:t>
      </w:r>
      <w:r w:rsidR="00FA0E69">
        <w:rPr>
          <w:rFonts w:ascii="Times New Roman" w:hAnsi="Times New Roman" w:cs="Times New Roman"/>
          <w:sz w:val="24"/>
          <w:szCs w:val="24"/>
        </w:rPr>
        <w:t>Управлением пенсионного фонда Рос</w:t>
      </w:r>
      <w:r w:rsidRPr="00645EA0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FA0E69">
        <w:rPr>
          <w:rFonts w:ascii="Times New Roman" w:hAnsi="Times New Roman" w:cs="Times New Roman"/>
          <w:sz w:val="24"/>
          <w:szCs w:val="24"/>
        </w:rPr>
        <w:t xml:space="preserve"> в Новокузнецком районе Кемеровской области</w:t>
      </w:r>
      <w:r w:rsidRPr="00645EA0">
        <w:rPr>
          <w:rFonts w:ascii="Times New Roman" w:hAnsi="Times New Roman" w:cs="Times New Roman"/>
          <w:sz w:val="24"/>
          <w:szCs w:val="24"/>
        </w:rPr>
        <w:t xml:space="preserve"> и работодателем;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расчет затрат на организацию профессионального обучения работников по каждой профессии (образовательной программе);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копия лицензии на осуществление образовательной деятельности образовательной организации;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копия учебного (учебно-тематического) плана на каждую образовательную программу;</w:t>
      </w:r>
    </w:p>
    <w:p w:rsid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проект договора с образовательной организацией на организ</w:t>
      </w:r>
      <w:r w:rsidR="00736666">
        <w:rPr>
          <w:rFonts w:ascii="Times New Roman" w:hAnsi="Times New Roman" w:cs="Times New Roman"/>
          <w:sz w:val="24"/>
          <w:szCs w:val="24"/>
        </w:rPr>
        <w:t>ацию профессионального обучения.</w:t>
      </w:r>
    </w:p>
    <w:p w:rsidR="005B7FC7" w:rsidRPr="00645EA0" w:rsidRDefault="005B7FC7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копии </w:t>
      </w:r>
      <w:r w:rsidR="0086022C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sz w:val="24"/>
          <w:szCs w:val="24"/>
        </w:rPr>
        <w:t>документов должны быть заверены надлежащим образом.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Работодатель вправе представить: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10" w:history="1">
        <w:r w:rsidR="00471403">
          <w:rPr>
            <w:rFonts w:ascii="Times New Roman" w:hAnsi="Times New Roman" w:cs="Times New Roman"/>
            <w:sz w:val="24"/>
            <w:szCs w:val="24"/>
          </w:rPr>
          <w:t>общероссийским</w:t>
        </w:r>
      </w:hyperlink>
      <w:r w:rsidR="00471403">
        <w:rPr>
          <w:rFonts w:ascii="Times New Roman" w:hAnsi="Times New Roman" w:cs="Times New Roman"/>
          <w:sz w:val="24"/>
          <w:szCs w:val="24"/>
        </w:rPr>
        <w:t xml:space="preserve"> классификатором видов экономической деятельности</w:t>
      </w:r>
      <w:r w:rsidRPr="00645EA0">
        <w:rPr>
          <w:rFonts w:ascii="Times New Roman" w:hAnsi="Times New Roman" w:cs="Times New Roman"/>
          <w:sz w:val="24"/>
          <w:szCs w:val="24"/>
        </w:rPr>
        <w:t xml:space="preserve">, полученную не ранее чем за три месяца до дня подачи заявки в </w:t>
      </w:r>
      <w:r w:rsidR="001340D3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645EA0">
        <w:rPr>
          <w:rFonts w:ascii="Times New Roman" w:hAnsi="Times New Roman" w:cs="Times New Roman"/>
          <w:sz w:val="24"/>
          <w:szCs w:val="24"/>
        </w:rPr>
        <w:t>.</w:t>
      </w:r>
    </w:p>
    <w:p w:rsidR="00645EA0" w:rsidRPr="00645EA0" w:rsidRDefault="00F80A36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r w:rsidR="00F913C5">
        <w:rPr>
          <w:rFonts w:ascii="Times New Roman" w:hAnsi="Times New Roman" w:cs="Times New Roman"/>
          <w:sz w:val="24"/>
          <w:szCs w:val="24"/>
        </w:rPr>
        <w:t xml:space="preserve">ЦЗН г. </w:t>
      </w:r>
      <w:r w:rsidR="00471403">
        <w:rPr>
          <w:rFonts w:ascii="Times New Roman" w:hAnsi="Times New Roman" w:cs="Times New Roman"/>
          <w:sz w:val="24"/>
          <w:szCs w:val="24"/>
        </w:rPr>
        <w:t>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осуществляет прием заявок</w:t>
      </w:r>
      <w:r w:rsidR="0086022C">
        <w:rPr>
          <w:rFonts w:ascii="Times New Roman" w:hAnsi="Times New Roman" w:cs="Times New Roman"/>
          <w:sz w:val="24"/>
          <w:szCs w:val="24"/>
        </w:rPr>
        <w:t xml:space="preserve"> с</w:t>
      </w:r>
      <w:r w:rsidR="00736666">
        <w:rPr>
          <w:rFonts w:ascii="Times New Roman" w:hAnsi="Times New Roman" w:cs="Times New Roman"/>
          <w:sz w:val="24"/>
          <w:szCs w:val="24"/>
        </w:rPr>
        <w:t xml:space="preserve"> приложенными к ним документами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от организаций на получение средств на профессиональное обучение в соответствии </w:t>
      </w:r>
      <w:proofErr w:type="gramStart"/>
      <w:r w:rsidR="00645EA0" w:rsidRPr="00645E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EA0" w:rsidRPr="00645EA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34052">
        <w:fldChar w:fldCharType="begin"/>
      </w:r>
      <w:r w:rsidR="00871EED">
        <w:instrText>HYPERLINK \l "P93"</w:instrText>
      </w:r>
      <w:r w:rsidR="00234052">
        <w:fldChar w:fldCharType="separate"/>
      </w:r>
      <w:r w:rsidR="00FA0E69">
        <w:rPr>
          <w:rFonts w:ascii="Times New Roman" w:hAnsi="Times New Roman" w:cs="Times New Roman"/>
          <w:sz w:val="24"/>
          <w:szCs w:val="24"/>
        </w:rPr>
        <w:t>пунктами 2.3.1 и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r w:rsidR="00234052">
        <w:fldChar w:fldCharType="end"/>
      </w:r>
      <w:r w:rsidR="00645EA0"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3.</w:t>
      </w:r>
      <w:r w:rsidR="00645EA0" w:rsidRPr="00645EA0">
        <w:rPr>
          <w:rFonts w:ascii="Times New Roman" w:hAnsi="Times New Roman" w:cs="Times New Roman"/>
          <w:sz w:val="24"/>
          <w:szCs w:val="24"/>
        </w:rPr>
        <w:t>2 настоящего Порядка. Срок рассмотрения заявок и принятия решения составляет не более пяти рабочих дней.</w:t>
      </w:r>
    </w:p>
    <w:p w:rsidR="00645EA0" w:rsidRPr="00645EA0" w:rsidRDefault="0002589F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определяет размер предоставляемых средств на организацию профессионального обучения на основании </w:t>
      </w:r>
      <w:r w:rsidR="0086022C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="00645EA0" w:rsidRPr="00645EA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34052">
        <w:fldChar w:fldCharType="begin"/>
      </w:r>
      <w:r w:rsidR="00FD3F81">
        <w:instrText>HYPERLINK \l "P93"</w:instrText>
      </w:r>
      <w:r w:rsidR="00234052">
        <w:fldChar w:fldCharType="separate"/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34052">
        <w:fldChar w:fldCharType="end"/>
      </w:r>
      <w:r w:rsidR="00645EA0" w:rsidRPr="00645E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45EA0" w:rsidRPr="00645EA0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p w:rsidR="00645EA0" w:rsidRPr="00645EA0" w:rsidRDefault="0002589F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45EA0" w:rsidRPr="00092551">
        <w:rPr>
          <w:rFonts w:ascii="Times New Roman" w:hAnsi="Times New Roman" w:cs="Times New Roman"/>
          <w:sz w:val="24"/>
          <w:szCs w:val="24"/>
        </w:rPr>
        <w:t>. Средства</w:t>
      </w:r>
      <w:r w:rsidR="00736666">
        <w:rPr>
          <w:rFonts w:ascii="Times New Roman" w:hAnsi="Times New Roman" w:cs="Times New Roman"/>
          <w:sz w:val="24"/>
          <w:szCs w:val="24"/>
        </w:rPr>
        <w:t>, поступившие из областного бюджета в виде межбюджетного трансферта на организацию профессионального обучения,</w:t>
      </w:r>
      <w:r w:rsidR="00645EA0" w:rsidRPr="00092551">
        <w:rPr>
          <w:rFonts w:ascii="Times New Roman" w:hAnsi="Times New Roman" w:cs="Times New Roman"/>
          <w:sz w:val="24"/>
          <w:szCs w:val="24"/>
        </w:rPr>
        <w:t xml:space="preserve"> перечисляются работодателю </w:t>
      </w:r>
      <w:r w:rsidR="00092551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92551">
        <w:rPr>
          <w:rFonts w:ascii="Times New Roman" w:hAnsi="Times New Roman" w:cs="Times New Roman"/>
          <w:sz w:val="24"/>
          <w:szCs w:val="24"/>
        </w:rPr>
        <w:lastRenderedPageBreak/>
        <w:t>Новокузнецкого муниципального района</w:t>
      </w:r>
      <w:r w:rsidR="00116D64">
        <w:rPr>
          <w:rFonts w:ascii="Times New Roman" w:hAnsi="Times New Roman" w:cs="Times New Roman"/>
          <w:sz w:val="24"/>
          <w:szCs w:val="24"/>
        </w:rPr>
        <w:t xml:space="preserve"> </w:t>
      </w:r>
      <w:r w:rsidR="00645EA0" w:rsidRPr="00092551">
        <w:rPr>
          <w:rFonts w:ascii="Times New Roman" w:hAnsi="Times New Roman" w:cs="Times New Roman"/>
          <w:sz w:val="24"/>
          <w:szCs w:val="24"/>
        </w:rPr>
        <w:t>на основании договора о совместной деятельности.</w:t>
      </w:r>
    </w:p>
    <w:p w:rsidR="00645EA0" w:rsidRPr="00645EA0" w:rsidRDefault="0002589F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45EA0" w:rsidRPr="00645EA0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средств на профессиональное обучение является: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непредставление или представление не в полном объеме документов, предусмотренных под</w:t>
      </w:r>
      <w:hyperlink w:anchor="P93" w:history="1">
        <w:r w:rsidRPr="00645EA0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645EA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3.</w:t>
      </w:r>
      <w:r w:rsidRPr="00645EA0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представление недостоверных или незаверенных копий документов, предусмотренных под</w:t>
      </w:r>
      <w:hyperlink w:anchor="P93" w:history="1">
        <w:r w:rsidRPr="00645EA0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645EA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3.</w:t>
      </w:r>
      <w:r w:rsidRPr="00645EA0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несоответствие гражданина, предполагаемого к направлению </w:t>
      </w:r>
      <w:r w:rsidR="008F5DE5">
        <w:rPr>
          <w:rFonts w:ascii="Times New Roman" w:hAnsi="Times New Roman" w:cs="Times New Roman"/>
          <w:sz w:val="24"/>
          <w:szCs w:val="24"/>
        </w:rPr>
        <w:t>на обучение, условиям пункта 1.3</w:t>
      </w:r>
      <w:r w:rsidRPr="00645EA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представление заявки на повторную организацию профессионального обучения работников, прошедших обучение;</w:t>
      </w:r>
    </w:p>
    <w:p w:rsidR="00645EA0" w:rsidRPr="00645EA0" w:rsidRDefault="00645EA0" w:rsidP="005A2ED3">
      <w:pPr>
        <w:autoSpaceDE w:val="0"/>
        <w:autoSpaceDN w:val="0"/>
        <w:adjustRightInd w:val="0"/>
        <w:ind w:firstLine="540"/>
        <w:jc w:val="both"/>
      </w:pPr>
      <w:r w:rsidRPr="00645EA0">
        <w:t>отсутствие курса обучения в реестре;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отсутствие (недостаточность) средств на организацию профессионального обучения.</w:t>
      </w:r>
    </w:p>
    <w:p w:rsidR="00645EA0" w:rsidRPr="00645EA0" w:rsidRDefault="005A2ED3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Проект договора о совместной деятельности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направляет работодателю, который в течение трех рабочих дней со дня получения проекта договора о совместной деятельности подписывает его и представляет в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>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551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9</w:t>
      </w:r>
      <w:r w:rsidRPr="00092551">
        <w:rPr>
          <w:rFonts w:ascii="Times New Roman" w:hAnsi="Times New Roman" w:cs="Times New Roman"/>
          <w:sz w:val="24"/>
          <w:szCs w:val="24"/>
        </w:rPr>
        <w:t xml:space="preserve">. </w:t>
      </w:r>
      <w:r w:rsidR="001340D3" w:rsidRPr="00092551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092551">
        <w:rPr>
          <w:rFonts w:ascii="Times New Roman" w:hAnsi="Times New Roman" w:cs="Times New Roman"/>
          <w:sz w:val="24"/>
          <w:szCs w:val="24"/>
        </w:rPr>
        <w:t xml:space="preserve"> перечисляет средства на расчетный счет </w:t>
      </w:r>
      <w:r w:rsidR="00FA0E69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8F5DE5">
        <w:rPr>
          <w:rFonts w:ascii="Times New Roman" w:hAnsi="Times New Roman" w:cs="Times New Roman"/>
          <w:sz w:val="24"/>
          <w:szCs w:val="24"/>
        </w:rPr>
        <w:t>,</w:t>
      </w:r>
      <w:r w:rsidR="00092551">
        <w:rPr>
          <w:rFonts w:ascii="Times New Roman" w:hAnsi="Times New Roman" w:cs="Times New Roman"/>
          <w:sz w:val="24"/>
          <w:szCs w:val="24"/>
        </w:rPr>
        <w:t xml:space="preserve"> </w:t>
      </w:r>
      <w:r w:rsidR="00980EF6" w:rsidRPr="00092551">
        <w:rPr>
          <w:rFonts w:ascii="Times New Roman" w:hAnsi="Times New Roman" w:cs="Times New Roman"/>
          <w:sz w:val="24"/>
          <w:szCs w:val="24"/>
        </w:rPr>
        <w:t>в соответствии с условиями и сроками, указанными в договоре о совместной деятельности.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10.</w:t>
      </w:r>
      <w:r w:rsidRPr="00645EA0">
        <w:rPr>
          <w:rFonts w:ascii="Times New Roman" w:hAnsi="Times New Roman" w:cs="Times New Roman"/>
          <w:sz w:val="24"/>
          <w:szCs w:val="24"/>
        </w:rPr>
        <w:t xml:space="preserve"> Работодатель представляет в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645EA0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после завершения профессионального обучения акт о выполнении обязательств по договору о совместной деятельности и копии документов, подтверждающих исполнение условий договора о совместной деятельности (заверенные руководителем или иным уполномоченным им должностным лицом):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договора, заключенного с образовательной организацией, на организацию профессионального обучения;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копии распорядительных документов о зачислении граждан в образовательную организацию на профессиональное обучение, об отчислении граждан после завершения процесса обучения;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протокола заседания аттестационной (экзаменационной) комиссии;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копии документов, подтверждающих расходы на организацию профессионального обучения (платежные поручения и др</w:t>
      </w:r>
      <w:r w:rsidR="00993982">
        <w:rPr>
          <w:rFonts w:ascii="Times New Roman" w:hAnsi="Times New Roman" w:cs="Times New Roman"/>
          <w:sz w:val="24"/>
          <w:szCs w:val="24"/>
        </w:rPr>
        <w:t>угие документы</w:t>
      </w:r>
      <w:r w:rsidRPr="00645EA0">
        <w:rPr>
          <w:rFonts w:ascii="Times New Roman" w:hAnsi="Times New Roman" w:cs="Times New Roman"/>
          <w:sz w:val="24"/>
          <w:szCs w:val="24"/>
        </w:rPr>
        <w:t>);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приказа о приеме на новое место работы, переводе на другую работу внутри организации либо копию дополнительного соглашения к трудовому договору работника о расширении перечня видов работ в связи с повышением квалификации или переподготовкой (в случае сохранения рабочего места без изменения служебных обязанностей – справка о численности граждан, сохранивших рабочие места).</w:t>
      </w:r>
    </w:p>
    <w:p w:rsidR="00EC1B9E" w:rsidRDefault="00EC1B9E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3982" w:rsidRPr="00993982" w:rsidRDefault="00993982" w:rsidP="009939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 Финансирование мероприятий по организации</w:t>
      </w:r>
    </w:p>
    <w:p w:rsidR="00993982" w:rsidRPr="00993982" w:rsidRDefault="00993982" w:rsidP="009939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993982" w:rsidRPr="00993982" w:rsidRDefault="00993982" w:rsidP="009939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B115A" w:rsidRPr="00993982" w:rsidRDefault="00993982" w:rsidP="00EB1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3.1. Финансирование мероприятий по организации профессионального обучения, предусмотренных настоящим Порядком, осуществляется за счет средств</w:t>
      </w:r>
      <w:r w:rsidR="00EB115A">
        <w:rPr>
          <w:rFonts w:ascii="Times New Roman" w:hAnsi="Times New Roman" w:cs="Times New Roman"/>
          <w:sz w:val="24"/>
          <w:szCs w:val="24"/>
        </w:rPr>
        <w:t xml:space="preserve">, поступивших из областного бюджета в виде межбюджетного трансферта на организацию профессионального обучения (далее – межбюджетный трансферт), в бюджет Новокузнецкого муниципального района. </w:t>
      </w:r>
    </w:p>
    <w:p w:rsidR="00993982" w:rsidRPr="00993982" w:rsidRDefault="00993982" w:rsidP="00993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3.2. Финансиров</w:t>
      </w:r>
      <w:r w:rsidR="005A2ED3">
        <w:rPr>
          <w:rFonts w:ascii="Times New Roman" w:hAnsi="Times New Roman" w:cs="Times New Roman"/>
          <w:sz w:val="24"/>
          <w:szCs w:val="24"/>
        </w:rPr>
        <w:t xml:space="preserve">ание мероприятий осуществляется </w:t>
      </w:r>
      <w:r w:rsidRPr="00993982">
        <w:rPr>
          <w:rFonts w:ascii="Times New Roman" w:hAnsi="Times New Roman" w:cs="Times New Roman"/>
          <w:sz w:val="24"/>
          <w:szCs w:val="24"/>
        </w:rPr>
        <w:t>для работников - в виде предоставления средств бюджета</w:t>
      </w:r>
      <w:r w:rsidR="008C1923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</w:t>
      </w:r>
      <w:r w:rsidRPr="00993982">
        <w:rPr>
          <w:rFonts w:ascii="Times New Roman" w:hAnsi="Times New Roman" w:cs="Times New Roman"/>
          <w:sz w:val="24"/>
          <w:szCs w:val="24"/>
        </w:rPr>
        <w:t xml:space="preserve"> работодателям на организ</w:t>
      </w:r>
      <w:r>
        <w:rPr>
          <w:rFonts w:ascii="Times New Roman" w:hAnsi="Times New Roman" w:cs="Times New Roman"/>
          <w:sz w:val="24"/>
          <w:szCs w:val="24"/>
        </w:rPr>
        <w:t>ацию профессионального обучения.</w:t>
      </w:r>
      <w:r w:rsidR="008C1923">
        <w:rPr>
          <w:rFonts w:ascii="Times New Roman" w:hAnsi="Times New Roman" w:cs="Times New Roman"/>
          <w:sz w:val="24"/>
          <w:szCs w:val="24"/>
        </w:rPr>
        <w:t xml:space="preserve"> Финансовые средства, предоставленные работодателю, носят целевой характер и не могут быть использованы на другие цели.</w:t>
      </w:r>
    </w:p>
    <w:p w:rsidR="00993982" w:rsidRPr="00993982" w:rsidRDefault="00993982" w:rsidP="00993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3.3. Затраты на организацию профессион</w:t>
      </w:r>
      <w:r w:rsidR="005A2ED3">
        <w:rPr>
          <w:rFonts w:ascii="Times New Roman" w:hAnsi="Times New Roman" w:cs="Times New Roman"/>
          <w:sz w:val="24"/>
          <w:szCs w:val="24"/>
        </w:rPr>
        <w:t xml:space="preserve">ального обучения могут включать </w:t>
      </w:r>
      <w:r w:rsidRPr="0099398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993982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обучения (в размере расходов, предусмотренных сметой затрат, стоимость полного курса обучения одного человека - не более 68</w:t>
      </w:r>
      <w:r w:rsidR="004E5DC7">
        <w:rPr>
          <w:rFonts w:ascii="Times New Roman" w:hAnsi="Times New Roman" w:cs="Times New Roman"/>
          <w:sz w:val="24"/>
          <w:szCs w:val="24"/>
        </w:rPr>
        <w:t xml:space="preserve"> 500 рублей).</w:t>
      </w:r>
    </w:p>
    <w:p w:rsidR="00EC1B9E" w:rsidRDefault="00EC1B9E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5DC7" w:rsidRDefault="004E5DC7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5DC7" w:rsidRPr="004E5DC7" w:rsidRDefault="004E5DC7" w:rsidP="004E5D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bCs/>
          <w:color w:val="000000"/>
          <w:sz w:val="24"/>
          <w:szCs w:val="24"/>
        </w:rPr>
        <w:t>4. Предоставление  межбюджетных трансфертов бюджет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</w:p>
    <w:p w:rsidR="004E5DC7" w:rsidRDefault="00EC4DD4" w:rsidP="004E5D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>Новокузнецк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46EB4" w:rsidRPr="004E5DC7" w:rsidRDefault="00E46EB4" w:rsidP="004E5D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4.1. Межбюджетные трансферты бюджет</w:t>
      </w:r>
      <w:r w:rsidR="008C19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8C192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8C1923">
        <w:rPr>
          <w:rFonts w:ascii="Times New Roman" w:hAnsi="Times New Roman" w:cs="Times New Roman"/>
          <w:color w:val="000000"/>
          <w:sz w:val="24"/>
          <w:szCs w:val="24"/>
        </w:rPr>
        <w:t>я «Новокузнецкий муниципальный район»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на реализацию мероприятий по организации профессионального обучения лиц предпенсионного возраста.</w:t>
      </w: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4.2. Предоставление межбюджетных трансфертов осуществляется  департаментом.</w:t>
      </w: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. Распределение межбюджетных трансфертов бюджет</w:t>
      </w:r>
      <w:r w:rsidR="001E41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1E41A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1E41A1">
        <w:rPr>
          <w:rFonts w:ascii="Times New Roman" w:hAnsi="Times New Roman" w:cs="Times New Roman"/>
          <w:color w:val="000000"/>
          <w:sz w:val="24"/>
          <w:szCs w:val="24"/>
        </w:rPr>
        <w:t>я «Новокузнецкий муниципальный район»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мероприятий по организации профессионального обучения лиц предпенсионного возраста утверждается законом Кемеровской области об областном бюджете 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>на соответствующий финансовый год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об областном бюджете).</w:t>
      </w:r>
    </w:p>
    <w:p w:rsidR="004E5DC7" w:rsidRPr="004E5DC7" w:rsidRDefault="004E5DC7" w:rsidP="00FB4BDD">
      <w:pPr>
        <w:ind w:firstLine="527"/>
        <w:jc w:val="both"/>
      </w:pPr>
      <w:r w:rsidRPr="004E5DC7">
        <w:rPr>
          <w:color w:val="000000"/>
        </w:rPr>
        <w:t>4.</w:t>
      </w:r>
      <w:r w:rsidR="00B2739A">
        <w:rPr>
          <w:color w:val="000000"/>
        </w:rPr>
        <w:t>4</w:t>
      </w:r>
      <w:r w:rsidRPr="004E5DC7">
        <w:rPr>
          <w:color w:val="000000"/>
        </w:rPr>
        <w:t>.</w:t>
      </w:r>
      <w:r w:rsidRPr="004E5DC7">
        <w:rPr>
          <w:rFonts w:eastAsia="Calibri"/>
          <w:color w:val="000000"/>
        </w:rPr>
        <w:t xml:space="preserve"> Межбюджетный трансферт предоставляется на основании соглашения, заключенного департаментом и </w:t>
      </w:r>
      <w:r w:rsidR="000744B1">
        <w:rPr>
          <w:rFonts w:eastAsia="Calibri"/>
          <w:color w:val="000000"/>
        </w:rPr>
        <w:t>администрацией Новокузнецкого муниципального района</w:t>
      </w:r>
      <w:r w:rsidRPr="004E5DC7">
        <w:t xml:space="preserve">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бюджет».</w:t>
      </w:r>
    </w:p>
    <w:p w:rsidR="004E5DC7" w:rsidRPr="004E5DC7" w:rsidRDefault="004E5DC7" w:rsidP="00B2739A">
      <w:pPr>
        <w:ind w:firstLine="527"/>
        <w:jc w:val="both"/>
        <w:rPr>
          <w:color w:val="000000"/>
        </w:rPr>
      </w:pPr>
      <w:r w:rsidRPr="004E5DC7">
        <w:rPr>
          <w:color w:val="000000"/>
        </w:rPr>
        <w:t>4.</w:t>
      </w:r>
      <w:r w:rsidR="00B2739A">
        <w:rPr>
          <w:color w:val="000000"/>
        </w:rPr>
        <w:t>5</w:t>
      </w:r>
      <w:r w:rsidRPr="004E5DC7">
        <w:rPr>
          <w:color w:val="000000"/>
        </w:rPr>
        <w:t xml:space="preserve">. Общий  объем межбюджетного трансферта определяется исходя из   заявки </w:t>
      </w:r>
      <w:r w:rsidR="000744B1">
        <w:rPr>
          <w:color w:val="000000"/>
        </w:rPr>
        <w:t>органа, осуществляющего взаимодействие с департамен</w:t>
      </w:r>
      <w:r w:rsidR="00D205F9">
        <w:rPr>
          <w:color w:val="000000"/>
        </w:rPr>
        <w:t>том</w:t>
      </w:r>
      <w:r w:rsidRPr="004E5DC7">
        <w:rPr>
          <w:color w:val="000000"/>
        </w:rPr>
        <w:t xml:space="preserve"> (приложение </w:t>
      </w:r>
      <w:r w:rsidRPr="0069515D">
        <w:rPr>
          <w:color w:val="000000"/>
        </w:rPr>
        <w:t>№ 2</w:t>
      </w:r>
      <w:r w:rsidRPr="004E5DC7">
        <w:rPr>
          <w:color w:val="000000"/>
        </w:rPr>
        <w:t xml:space="preserve"> к настоящему Порядку)</w:t>
      </w:r>
      <w:r w:rsidR="00D205F9">
        <w:rPr>
          <w:color w:val="000000"/>
        </w:rPr>
        <w:t>,</w:t>
      </w:r>
      <w:r w:rsidRPr="004E5DC7">
        <w:rPr>
          <w:color w:val="000000"/>
        </w:rPr>
        <w:t xml:space="preserve"> </w:t>
      </w:r>
      <w:r>
        <w:rPr>
          <w:color w:val="000000"/>
        </w:rPr>
        <w:t>и</w:t>
      </w:r>
      <w:r w:rsidRPr="004E5DC7">
        <w:rPr>
          <w:color w:val="000000"/>
        </w:rPr>
        <w:t xml:space="preserve"> численности лиц предпенсионного возраста, направляемых на профессиональное обучение.</w:t>
      </w: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. Расходы 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 xml:space="preserve">подведомственных 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муниципальных учреждений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 xml:space="preserve"> или предприятий Новокузнецкого муниципального района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 мероприятий по организации профессионального обучения лиц предпенсионного возраста осуществляются в пределах доведенных им в установленном порядке соответствующих лимитов бюджетных обязательств. </w:t>
      </w:r>
    </w:p>
    <w:p w:rsidR="004E5DC7" w:rsidRPr="004E5DC7" w:rsidRDefault="004E5DC7" w:rsidP="00FB4BD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. Изменение объема межбюджетного трансферта муниципальному образованию может осуществляться при представлении заявки на дополнительное финансирование или заявки об отказе от утвержденной суммы межбюджетного трансферта.  Окончательный срок подачи заявок – не позднее 1 августа текущего года.</w:t>
      </w: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. В случае неиспользования (непол</w:t>
      </w:r>
      <w:r w:rsidR="000744B1">
        <w:rPr>
          <w:rFonts w:ascii="Times New Roman" w:hAnsi="Times New Roman" w:cs="Times New Roman"/>
          <w:color w:val="000000"/>
          <w:sz w:val="24"/>
          <w:szCs w:val="24"/>
        </w:rPr>
        <w:t xml:space="preserve">ного использования) 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межбюджетного трансферта  неиспользованные остатки бюджетных средств подлежат возврату в  областной бюджет в  порядке, установленном действующими нормативными правовыми документами.</w:t>
      </w:r>
    </w:p>
    <w:p w:rsidR="00993982" w:rsidRDefault="00993982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3982" w:rsidRDefault="00993982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47E" w:rsidRPr="00E3347E" w:rsidRDefault="00E3347E" w:rsidP="00E3347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E33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Учет и отчетность </w:t>
      </w:r>
      <w:r w:rsidR="000F501E">
        <w:rPr>
          <w:rFonts w:ascii="Times New Roman" w:hAnsi="Times New Roman" w:cs="Times New Roman"/>
          <w:bCs/>
          <w:color w:val="000000"/>
          <w:sz w:val="24"/>
          <w:szCs w:val="24"/>
        </w:rPr>
        <w:t>подведомственных</w:t>
      </w:r>
      <w:r w:rsidRPr="00E33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муниципальных учреждений </w:t>
      </w:r>
      <w:r w:rsidR="000F501E">
        <w:rPr>
          <w:rFonts w:ascii="Times New Roman" w:hAnsi="Times New Roman" w:cs="Times New Roman"/>
          <w:bCs/>
          <w:color w:val="000000"/>
          <w:sz w:val="24"/>
          <w:szCs w:val="24"/>
        </w:rPr>
        <w:t>и предприятий Новокузнецкого муниципального района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B2739A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04608B">
        <w:rPr>
          <w:rFonts w:ascii="Times New Roman" w:hAnsi="Times New Roman" w:cs="Times New Roman"/>
          <w:color w:val="000000"/>
          <w:sz w:val="24"/>
          <w:szCs w:val="24"/>
        </w:rPr>
        <w:t xml:space="preserve">Орган, осуществляющий 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взаимодействие с департаментом:</w:t>
      </w:r>
    </w:p>
    <w:p w:rsidR="00E3347E" w:rsidRPr="00E3347E" w:rsidRDefault="00B2739A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5.1.2.</w:t>
      </w:r>
      <w:r w:rsidR="00FA0E69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жемесячно в срок до 6-го числа месяца, следующего з</w:t>
      </w:r>
      <w:r w:rsidR="0004608B">
        <w:rPr>
          <w:rFonts w:ascii="Times New Roman" w:hAnsi="Times New Roman" w:cs="Times New Roman"/>
          <w:color w:val="000000"/>
          <w:sz w:val="24"/>
          <w:szCs w:val="24"/>
        </w:rPr>
        <w:t>а отчетным  месяцем, представляе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т в департамент отчет об осуществлении расходов консолидированного бюджета, источником финансового обеспечения которых являются средства областного бюджета</w:t>
      </w:r>
      <w:r w:rsidR="000C0F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 № 3 к настоящему Порядку,  согласованный с </w:t>
      </w:r>
      <w:r w:rsidR="00FB4BDD" w:rsidRPr="0004608B">
        <w:rPr>
          <w:rFonts w:ascii="Times New Roman" w:hAnsi="Times New Roman" w:cs="Times New Roman"/>
          <w:sz w:val="24"/>
          <w:szCs w:val="24"/>
        </w:rPr>
        <w:t>ЦЗН г.</w:t>
      </w:r>
      <w:r w:rsidR="00E3347E" w:rsidRPr="0004608B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A0E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0E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жемесячно в  срок до 3-го числа месяца, следующего 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за отчетным месяцем, представляе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т в департамент отчет главного администратора доходов бюджета от предоставления межбюджетного трансферта о произведенных им расходах, источником финансового обеспечения которых является иной межбюджетный трансферт, имеющий 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целевое назначение</w:t>
      </w:r>
      <w:r w:rsidR="000C0F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15D">
        <w:rPr>
          <w:rFonts w:ascii="Times New Roman" w:hAnsi="Times New Roman" w:cs="Times New Roman"/>
          <w:color w:val="000000"/>
          <w:sz w:val="24"/>
          <w:szCs w:val="24"/>
        </w:rPr>
        <w:t>№ 4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Порядку, согласованный с финансовым органом муниципального образования</w:t>
      </w:r>
      <w:r w:rsidR="0004608B">
        <w:rPr>
          <w:rFonts w:ascii="Times New Roman" w:hAnsi="Times New Roman" w:cs="Times New Roman"/>
          <w:color w:val="000000"/>
          <w:sz w:val="24"/>
          <w:szCs w:val="24"/>
        </w:rPr>
        <w:t xml:space="preserve"> «Новокузнецкий муниципальный район»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E3347E" w:rsidRPr="00E3347E" w:rsidRDefault="00E3347E" w:rsidP="00E3347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</w:p>
    <w:p w:rsidR="00E3347E" w:rsidRPr="00E3347E" w:rsidRDefault="00E3347E" w:rsidP="00E3347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33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3347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>.1. Средства на реализацию мероприятий по организации профессионального обучения лиц предпенсионного возраста носят целевой характер и не могут быть использованы на другие цели.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3A224E">
        <w:rPr>
          <w:rFonts w:ascii="Times New Roman" w:hAnsi="Times New Roman" w:cs="Times New Roman"/>
          <w:color w:val="000000"/>
          <w:sz w:val="24"/>
          <w:szCs w:val="24"/>
        </w:rPr>
        <w:t>Уполномоченные органы</w:t>
      </w:r>
      <w:r w:rsidR="00CE1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>нес</w:t>
      </w:r>
      <w:r w:rsidR="003A224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46EB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целевое использование бюджетных средств, выделенных на реализацию мероприятий по организации профессионального обучения лиц предпенсионного возраста, в соответствии с законодательством Российской </w:t>
      </w:r>
      <w:r w:rsidR="00045C83">
        <w:rPr>
          <w:rFonts w:ascii="Times New Roman" w:hAnsi="Times New Roman" w:cs="Times New Roman"/>
          <w:color w:val="000000"/>
          <w:sz w:val="24"/>
          <w:szCs w:val="24"/>
        </w:rPr>
        <w:t>Федерации и Кемеровской области.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347E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334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47E">
        <w:rPr>
          <w:rFonts w:ascii="Times New Roman" w:hAnsi="Times New Roman" w:cs="Times New Roman"/>
          <w:sz w:val="24"/>
          <w:szCs w:val="24"/>
        </w:rPr>
        <w:t xml:space="preserve"> исполнением настоящего Порядка, целевым и эффективным использованием средств осуществляется </w:t>
      </w:r>
      <w:r w:rsidR="00045C83">
        <w:rPr>
          <w:rFonts w:ascii="Times New Roman" w:hAnsi="Times New Roman" w:cs="Times New Roman"/>
          <w:sz w:val="24"/>
          <w:szCs w:val="24"/>
        </w:rPr>
        <w:t>органом, осуществляющим взаимодействие с департаментом</w:t>
      </w:r>
      <w:r w:rsidR="00EB115A">
        <w:rPr>
          <w:rFonts w:ascii="Times New Roman" w:hAnsi="Times New Roman" w:cs="Times New Roman"/>
          <w:sz w:val="24"/>
          <w:szCs w:val="24"/>
        </w:rPr>
        <w:t>,</w:t>
      </w:r>
      <w:r w:rsidRPr="00E3347E">
        <w:rPr>
          <w:rFonts w:ascii="Times New Roman" w:hAnsi="Times New Roman" w:cs="Times New Roman"/>
          <w:sz w:val="24"/>
          <w:szCs w:val="24"/>
        </w:rPr>
        <w:t xml:space="preserve"> путем проведения проверки полноты и достоверности документов.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347E">
        <w:rPr>
          <w:rFonts w:ascii="Times New Roman" w:hAnsi="Times New Roman" w:cs="Times New Roman"/>
          <w:sz w:val="24"/>
          <w:szCs w:val="24"/>
        </w:rPr>
        <w:t xml:space="preserve">.4. На работодателя, получившего средства на профессиональное обучение, возлагается ответственность за достоверность представляемых сведений и целевое использование этих средств. 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347E">
        <w:rPr>
          <w:rFonts w:ascii="Times New Roman" w:hAnsi="Times New Roman" w:cs="Times New Roman"/>
          <w:sz w:val="24"/>
          <w:szCs w:val="24"/>
        </w:rPr>
        <w:t xml:space="preserve">.5. Работодатель возвращает средства, перечисленные </w:t>
      </w:r>
      <w:r w:rsidR="00045C83">
        <w:rPr>
          <w:rFonts w:ascii="Times New Roman" w:hAnsi="Times New Roman" w:cs="Times New Roman"/>
          <w:sz w:val="24"/>
          <w:szCs w:val="24"/>
        </w:rPr>
        <w:t>из бюджета Новокузнецкого муниципального района</w:t>
      </w:r>
      <w:r w:rsidRPr="00E3347E">
        <w:rPr>
          <w:rFonts w:ascii="Times New Roman" w:hAnsi="Times New Roman" w:cs="Times New Roman"/>
          <w:sz w:val="24"/>
          <w:szCs w:val="24"/>
        </w:rPr>
        <w:t>, в полном объеме в случае: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нецелевого использования;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расторжения с работником трудового договора по инициативе работодателя или работника либо по соглашению сторон до момента завершения им полного курса профессионального обучения, предусмотренного договором;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досрочного прекращения профессионального обучения работником по неуважительным причинам (неуспеваемость, нерегулярное посещение занятий, неусвоение программы, самовольное прекращение обучения);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предоставления образовательной организацией образовательных услуг не в полном объеме, некачественных образовательных услуг, невыдачи документа об окончании обучения;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отказа по инициативе работодателя работнику в предоставлении (сохранении) рабочего места после успешного завершения профессионального обучения.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347E">
        <w:rPr>
          <w:rFonts w:ascii="Times New Roman" w:hAnsi="Times New Roman" w:cs="Times New Roman"/>
          <w:sz w:val="24"/>
          <w:szCs w:val="24"/>
        </w:rPr>
        <w:t xml:space="preserve">.6. В случае нарушения работодателем условий, установленных договором о совместной деятельности, </w:t>
      </w:r>
      <w:r w:rsidR="00045C83">
        <w:rPr>
          <w:rFonts w:ascii="Times New Roman" w:hAnsi="Times New Roman" w:cs="Times New Roman"/>
          <w:sz w:val="24"/>
          <w:szCs w:val="24"/>
        </w:rPr>
        <w:t xml:space="preserve">уполномоченный орган, осуществляющий взаимодействие с департаментом, </w:t>
      </w:r>
      <w:r w:rsidRPr="00E3347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A224E">
        <w:rPr>
          <w:rFonts w:ascii="Times New Roman" w:hAnsi="Times New Roman" w:cs="Times New Roman"/>
          <w:sz w:val="24"/>
          <w:szCs w:val="24"/>
        </w:rPr>
        <w:t>семи</w:t>
      </w:r>
      <w:r w:rsidRPr="00E3347E">
        <w:rPr>
          <w:rFonts w:ascii="Times New Roman" w:hAnsi="Times New Roman" w:cs="Times New Roman"/>
          <w:sz w:val="24"/>
          <w:szCs w:val="24"/>
        </w:rPr>
        <w:t xml:space="preserve"> рабочих дней со дня обнаружения факта нарушения направляет письменное требование работодателю о возврате средств в </w:t>
      </w:r>
      <w:r w:rsidR="00D34818" w:rsidRPr="00EB115A">
        <w:rPr>
          <w:rFonts w:ascii="Times New Roman" w:hAnsi="Times New Roman" w:cs="Times New Roman"/>
          <w:sz w:val="24"/>
          <w:szCs w:val="24"/>
        </w:rPr>
        <w:t>областной бюджет</w:t>
      </w:r>
      <w:r w:rsidRPr="00E3347E">
        <w:rPr>
          <w:rFonts w:ascii="Times New Roman" w:hAnsi="Times New Roman" w:cs="Times New Roman"/>
          <w:sz w:val="24"/>
          <w:szCs w:val="24"/>
        </w:rPr>
        <w:t>.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347E">
        <w:rPr>
          <w:rFonts w:ascii="Times New Roman" w:hAnsi="Times New Roman" w:cs="Times New Roman"/>
          <w:sz w:val="24"/>
          <w:szCs w:val="24"/>
        </w:rPr>
        <w:t xml:space="preserve">.7. Работодатель в течение </w:t>
      </w:r>
      <w:r w:rsidR="003A224E">
        <w:rPr>
          <w:rFonts w:ascii="Times New Roman" w:hAnsi="Times New Roman" w:cs="Times New Roman"/>
          <w:sz w:val="24"/>
          <w:szCs w:val="24"/>
        </w:rPr>
        <w:t>пятнадцати</w:t>
      </w:r>
      <w:r w:rsidRPr="00E3347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письменного требования обязан вернуть сумму полученных финансовых средств в </w:t>
      </w:r>
      <w:r w:rsidR="00D34818" w:rsidRPr="00EB115A">
        <w:rPr>
          <w:rFonts w:ascii="Times New Roman" w:hAnsi="Times New Roman" w:cs="Times New Roman"/>
          <w:sz w:val="24"/>
          <w:szCs w:val="24"/>
        </w:rPr>
        <w:t>областной бюджет</w:t>
      </w:r>
      <w:r w:rsidRPr="00E3347E">
        <w:rPr>
          <w:rFonts w:ascii="Times New Roman" w:hAnsi="Times New Roman" w:cs="Times New Roman"/>
          <w:sz w:val="24"/>
          <w:szCs w:val="24"/>
        </w:rPr>
        <w:t xml:space="preserve"> в соответствии с реквизитами, указанными в требовании.</w:t>
      </w:r>
    </w:p>
    <w:p w:rsidR="00E3347E" w:rsidRPr="00E46EB4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EB4">
        <w:rPr>
          <w:rFonts w:ascii="Times New Roman" w:hAnsi="Times New Roman" w:cs="Times New Roman"/>
          <w:sz w:val="24"/>
          <w:szCs w:val="24"/>
        </w:rPr>
        <w:t xml:space="preserve">6.8. В случае невозвращения работодателем средств </w:t>
      </w:r>
      <w:r w:rsidR="00045C83" w:rsidRPr="00E46EB4">
        <w:rPr>
          <w:rFonts w:ascii="Times New Roman" w:hAnsi="Times New Roman" w:cs="Times New Roman"/>
          <w:sz w:val="24"/>
          <w:szCs w:val="24"/>
        </w:rPr>
        <w:t xml:space="preserve">орган, осуществляющий взаимодействие с департаментом, </w:t>
      </w:r>
      <w:r w:rsidRPr="00E46EB4">
        <w:rPr>
          <w:rFonts w:ascii="Times New Roman" w:hAnsi="Times New Roman" w:cs="Times New Roman"/>
          <w:sz w:val="24"/>
          <w:szCs w:val="24"/>
        </w:rPr>
        <w:t xml:space="preserve"> принимает меры по их возврату в судебном порядке.</w:t>
      </w:r>
    </w:p>
    <w:p w:rsidR="00E3347E" w:rsidRPr="00E3347E" w:rsidRDefault="0087324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347E" w:rsidRPr="00E3347E">
        <w:rPr>
          <w:rFonts w:ascii="Times New Roman" w:hAnsi="Times New Roman" w:cs="Times New Roman"/>
          <w:sz w:val="24"/>
          <w:szCs w:val="24"/>
        </w:rPr>
        <w:t>.</w:t>
      </w:r>
      <w:r w:rsidR="000C0FC7">
        <w:rPr>
          <w:rFonts w:ascii="Times New Roman" w:hAnsi="Times New Roman" w:cs="Times New Roman"/>
          <w:sz w:val="24"/>
          <w:szCs w:val="24"/>
        </w:rPr>
        <w:t>9</w:t>
      </w:r>
      <w:r w:rsidR="00E3347E" w:rsidRPr="00E3347E">
        <w:rPr>
          <w:rFonts w:ascii="Times New Roman" w:hAnsi="Times New Roman" w:cs="Times New Roman"/>
          <w:sz w:val="24"/>
          <w:szCs w:val="24"/>
        </w:rPr>
        <w:t>. Споры между сторонами, возникающие при исполнении, изменении или расторжении договоров, решаются путем переговоров, а в случае недостижения согласия рассматриваются в соответствии с действующим законодательством Российской Федерации.</w:t>
      </w:r>
    </w:p>
    <w:p w:rsid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93" w:rsidRPr="007B3BB3" w:rsidRDefault="00C81393" w:rsidP="00C81393">
      <w:pPr>
        <w:pStyle w:val="ConsPlusNormal"/>
        <w:suppressAutoHyphens/>
        <w:spacing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9F9" w:rsidRDefault="00D369F9" w:rsidP="00D369F9">
      <w:pPr>
        <w:jc w:val="center"/>
      </w:pPr>
    </w:p>
    <w:p w:rsidR="00641FEA" w:rsidRPr="00EE58F4" w:rsidRDefault="00274899" w:rsidP="00D369F9">
      <w:pPr>
        <w:jc w:val="both"/>
      </w:pPr>
      <w:r>
        <w:t>З</w:t>
      </w:r>
      <w:r w:rsidR="00D369F9" w:rsidRPr="00EE58F4">
        <w:t>аместител</w:t>
      </w:r>
      <w:r>
        <w:t>ь</w:t>
      </w:r>
      <w:r w:rsidR="00D369F9" w:rsidRPr="00EE58F4">
        <w:t xml:space="preserve"> главы</w:t>
      </w:r>
      <w:r w:rsidR="00641FEA" w:rsidRPr="00EE58F4">
        <w:t xml:space="preserve"> </w:t>
      </w:r>
      <w:r w:rsidR="00D369F9" w:rsidRPr="00EE58F4">
        <w:t xml:space="preserve">Новокузнецкого </w:t>
      </w:r>
    </w:p>
    <w:p w:rsidR="0098481E" w:rsidRDefault="00D369F9" w:rsidP="00FC6D65">
      <w:pPr>
        <w:jc w:val="both"/>
      </w:pPr>
      <w:r w:rsidRPr="00EE58F4">
        <w:t>муниципального</w:t>
      </w:r>
      <w:r w:rsidR="00641FEA" w:rsidRPr="00EE58F4">
        <w:t xml:space="preserve"> района</w:t>
      </w:r>
    </w:p>
    <w:p w:rsidR="002D3A6A" w:rsidRDefault="00641FEA" w:rsidP="004765CF">
      <w:pPr>
        <w:jc w:val="both"/>
      </w:pPr>
      <w:r w:rsidRPr="00EE58F4">
        <w:t xml:space="preserve">по </w:t>
      </w:r>
      <w:r w:rsidR="0098481E">
        <w:t>социальным вопросам                                                                                            Л.В. Калугина</w:t>
      </w:r>
    </w:p>
    <w:p w:rsidR="00710748" w:rsidRPr="00710748" w:rsidRDefault="00710748" w:rsidP="00710748">
      <w:pPr>
        <w:pStyle w:val="ConsPlusNormal"/>
        <w:ind w:left="4395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к Порядку реализации мероприятий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по организации профессионального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обучения и дополнительного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лиц предпенсионного возраста 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в рамках федерального проекта «Старшее поколение»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национального проекта «Демография»</w:t>
      </w:r>
    </w:p>
    <w:p w:rsidR="00710748" w:rsidRPr="00710748" w:rsidRDefault="00710748" w:rsidP="00710748">
      <w:pPr>
        <w:pStyle w:val="ConsPlusNormal"/>
        <w:spacing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Директору ГКУ ЦЗН _________________________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10748" w:rsidRPr="00710748" w:rsidRDefault="00710748" w:rsidP="0071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02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074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ЗАЯВКА № ___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на предоставление финансовых средств на реализацию мероприятий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по организации профессионального обучения и дополнительного профессионального образования работников предпенсионного возраста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по профессии (специальности, курсу обучения)________________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В  соответствии  с  Порядком  реализации  мероприятий  по  организации профессионального обучения  лиц предпенсионного возраста прошу предоставить финансовые средства на организацию профессионального обучения и дополнительного профессионального образования работников.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710748" w:rsidRPr="00710748" w:rsidTr="002B1B4C">
        <w:tc>
          <w:tcPr>
            <w:tcW w:w="9747" w:type="dxa"/>
            <w:gridSpan w:val="2"/>
            <w:vAlign w:val="center"/>
          </w:tcPr>
          <w:p w:rsidR="00710748" w:rsidRDefault="00710748" w:rsidP="002B1B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Сведения о работодателе</w:t>
            </w:r>
          </w:p>
          <w:p w:rsidR="002B1B4C" w:rsidRPr="00710748" w:rsidRDefault="002B1B4C" w:rsidP="002B1B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нахождения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Почтовый адрес (с почтовым индексом)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Телефон, факс (с кодом населенного пункта)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Контактные данные (должность, Ф.И.О., телефон)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5"/>
        <w:gridCol w:w="1701"/>
        <w:gridCol w:w="1700"/>
      </w:tblGrid>
      <w:tr w:rsidR="00710748" w:rsidRPr="00710748" w:rsidTr="002B1B4C">
        <w:tc>
          <w:tcPr>
            <w:tcW w:w="4361" w:type="dxa"/>
          </w:tcPr>
          <w:p w:rsidR="00710748" w:rsidRPr="00710748" w:rsidRDefault="00710748" w:rsidP="00A55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10748" w:rsidRPr="00710748" w:rsidRDefault="00710748" w:rsidP="00A55123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Период участия</w:t>
            </w:r>
          </w:p>
          <w:p w:rsidR="00710748" w:rsidRPr="00710748" w:rsidRDefault="00710748" w:rsidP="00A5512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710748" w:rsidRPr="00710748" w:rsidRDefault="00710748" w:rsidP="00A5512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мероприятия, чел.</w:t>
            </w:r>
          </w:p>
        </w:tc>
        <w:tc>
          <w:tcPr>
            <w:tcW w:w="1700" w:type="dxa"/>
          </w:tcPr>
          <w:p w:rsidR="00710748" w:rsidRPr="00710748" w:rsidRDefault="00710748" w:rsidP="00A55123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Расчетный объем затрат,</w:t>
            </w:r>
          </w:p>
          <w:p w:rsidR="00710748" w:rsidRPr="00710748" w:rsidRDefault="00710748" w:rsidP="00A55123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10748" w:rsidRPr="00710748" w:rsidTr="002B1B4C">
        <w:tc>
          <w:tcPr>
            <w:tcW w:w="4361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48" w:rsidRPr="00710748" w:rsidRDefault="00710748" w:rsidP="00710748">
      <w:pPr>
        <w:pStyle w:val="ConsPlusNormal"/>
        <w:spacing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lastRenderedPageBreak/>
        <w:t>К настоящей заявке прилагаются: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 w:rsidR="002B1B4C">
        <w:rPr>
          <w:rFonts w:ascii="Times New Roman" w:hAnsi="Times New Roman" w:cs="Times New Roman"/>
          <w:sz w:val="24"/>
          <w:szCs w:val="24"/>
        </w:rPr>
        <w:t>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5.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6.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7.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8. ___________________________________________________________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Дата заполнения заявки «___»__________ 20__ г.</w:t>
      </w:r>
    </w:p>
    <w:p w:rsidR="00710748" w:rsidRPr="00710748" w:rsidRDefault="00710748" w:rsidP="00710748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Руководитель организации _______________________      ________________</w:t>
      </w:r>
    </w:p>
    <w:p w:rsidR="00710748" w:rsidRPr="00710748" w:rsidRDefault="00710748" w:rsidP="007107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                             Подпись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МП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2B1B4C">
        <w:rPr>
          <w:rFonts w:ascii="Times New Roman" w:hAnsi="Times New Roman" w:cs="Times New Roman"/>
          <w:sz w:val="24"/>
          <w:szCs w:val="24"/>
        </w:rPr>
        <w:t xml:space="preserve">            __</w:t>
      </w:r>
      <w:r w:rsidRPr="00710748">
        <w:rPr>
          <w:rFonts w:ascii="Times New Roman" w:hAnsi="Times New Roman" w:cs="Times New Roman"/>
          <w:sz w:val="24"/>
          <w:szCs w:val="24"/>
        </w:rPr>
        <w:t>___</w:t>
      </w:r>
      <w:r w:rsidR="002B1B4C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Pr="00710748">
        <w:rPr>
          <w:rFonts w:ascii="Times New Roman" w:hAnsi="Times New Roman" w:cs="Times New Roman"/>
          <w:sz w:val="24"/>
          <w:szCs w:val="24"/>
        </w:rPr>
        <w:t>_____________</w:t>
      </w:r>
      <w:r w:rsidR="002B1B4C">
        <w:rPr>
          <w:rFonts w:ascii="Times New Roman" w:hAnsi="Times New Roman" w:cs="Times New Roman"/>
          <w:sz w:val="24"/>
          <w:szCs w:val="24"/>
        </w:rPr>
        <w:t>___</w:t>
      </w:r>
    </w:p>
    <w:p w:rsidR="00710748" w:rsidRPr="00710748" w:rsidRDefault="00710748" w:rsidP="007107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                            Подпись</w:t>
      </w:r>
    </w:p>
    <w:p w:rsidR="00710748" w:rsidRDefault="00710748" w:rsidP="007107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0748" w:rsidRDefault="00710748" w:rsidP="007107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1D7" w:rsidRDefault="008C71D7" w:rsidP="00FC6D65">
      <w:pPr>
        <w:jc w:val="both"/>
      </w:pPr>
    </w:p>
    <w:p w:rsidR="008C71D7" w:rsidRDefault="008C71D7" w:rsidP="00FC6D65">
      <w:pPr>
        <w:jc w:val="both"/>
      </w:pPr>
    </w:p>
    <w:p w:rsidR="00666A50" w:rsidRDefault="00666A50" w:rsidP="00A55123">
      <w:pPr>
        <w:rPr>
          <w:color w:val="000000"/>
        </w:rPr>
        <w:sectPr w:rsidR="00666A50" w:rsidSect="00943BD1">
          <w:headerReference w:type="default" r:id="rId11"/>
          <w:headerReference w:type="first" r:id="rId12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710" w:type="dxa"/>
        <w:tblLook w:val="04A0"/>
      </w:tblPr>
      <w:tblGrid>
        <w:gridCol w:w="4786"/>
        <w:gridCol w:w="3969"/>
        <w:gridCol w:w="284"/>
        <w:gridCol w:w="5387"/>
        <w:gridCol w:w="284"/>
      </w:tblGrid>
      <w:tr w:rsidR="00666A50" w:rsidRPr="00666A50" w:rsidTr="00A55123">
        <w:trPr>
          <w:gridAfter w:val="1"/>
          <w:wAfter w:w="284" w:type="dxa"/>
        </w:trPr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  <w:r w:rsidRPr="00666A50">
              <w:rPr>
                <w:color w:val="000000"/>
              </w:rPr>
              <w:lastRenderedPageBreak/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</w:p>
        </w:tc>
        <w:tc>
          <w:tcPr>
            <w:tcW w:w="3969" w:type="dxa"/>
          </w:tcPr>
          <w:p w:rsidR="00666A50" w:rsidRPr="00666A50" w:rsidRDefault="00666A50" w:rsidP="00A55123">
            <w:pPr>
              <w:ind w:left="743"/>
              <w:jc w:val="center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666A50" w:rsidRDefault="00666A50" w:rsidP="00A55123">
            <w:pPr>
              <w:ind w:left="34"/>
              <w:rPr>
                <w:color w:val="000000"/>
              </w:rPr>
            </w:pPr>
            <w:r w:rsidRPr="00666A50">
              <w:rPr>
                <w:color w:val="000000"/>
              </w:rPr>
              <w:t>Приложение  № 2</w:t>
            </w:r>
          </w:p>
          <w:p w:rsidR="00666A50" w:rsidRPr="00666A50" w:rsidRDefault="00666A50" w:rsidP="00A55123">
            <w:pPr>
              <w:ind w:left="34"/>
              <w:rPr>
                <w:color w:val="000000"/>
              </w:rPr>
            </w:pPr>
            <w:r w:rsidRPr="00666A50">
              <w:rPr>
                <w:color w:val="000000"/>
              </w:rPr>
              <w:t>к Порядку 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национального проекта «Демография»</w:t>
            </w:r>
          </w:p>
          <w:p w:rsidR="00666A50" w:rsidRPr="00666A50" w:rsidRDefault="00666A50" w:rsidP="00A55123">
            <w:pPr>
              <w:ind w:left="600"/>
              <w:rPr>
                <w:color w:val="000000"/>
              </w:rPr>
            </w:pPr>
          </w:p>
          <w:p w:rsidR="00666A50" w:rsidRPr="00666A50" w:rsidRDefault="00666A50" w:rsidP="00A55123">
            <w:pPr>
              <w:ind w:left="600"/>
              <w:jc w:val="center"/>
              <w:rPr>
                <w:color w:val="000000"/>
              </w:rPr>
            </w:pPr>
          </w:p>
          <w:p w:rsidR="00666A50" w:rsidRPr="00666A50" w:rsidRDefault="00666A50" w:rsidP="00A55123">
            <w:pPr>
              <w:ind w:left="600"/>
              <w:rPr>
                <w:color w:val="000000"/>
              </w:rPr>
            </w:pPr>
            <w:r w:rsidRPr="00666A50">
              <w:rPr>
                <w:color w:val="000000"/>
              </w:rPr>
              <w:t xml:space="preserve">      Утверждаю</w:t>
            </w:r>
          </w:p>
        </w:tc>
      </w:tr>
      <w:tr w:rsidR="00666A50" w:rsidRPr="00666A50" w:rsidTr="00A55123"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</w:tcPr>
          <w:p w:rsidR="00666A50" w:rsidRPr="00666A50" w:rsidRDefault="00666A50" w:rsidP="00A55123">
            <w:pPr>
              <w:ind w:left="743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666A50" w:rsidRDefault="00666A50" w:rsidP="00A55123">
            <w:pPr>
              <w:ind w:left="33"/>
              <w:rPr>
                <w:color w:val="000000"/>
              </w:rPr>
            </w:pPr>
            <w:r w:rsidRPr="00666A50">
              <w:rPr>
                <w:color w:val="000000"/>
              </w:rPr>
              <w:t>глава муниципального образования</w:t>
            </w:r>
          </w:p>
        </w:tc>
      </w:tr>
      <w:tr w:rsidR="00666A50" w:rsidRPr="00666A50" w:rsidTr="00A55123"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</w:tcPr>
          <w:p w:rsidR="00666A50" w:rsidRPr="00666A50" w:rsidRDefault="00666A50" w:rsidP="00A55123">
            <w:pPr>
              <w:ind w:left="743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A37003" w:rsidRDefault="00ED13A4" w:rsidP="00A37003">
            <w:pPr>
              <w:ind w:left="3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</w:t>
            </w:r>
            <w:r w:rsidR="00A37003">
              <w:rPr>
                <w:color w:val="000000"/>
                <w:u w:val="single"/>
              </w:rPr>
              <w:t xml:space="preserve">_________________                 </w:t>
            </w:r>
            <w:r w:rsidR="00A37003" w:rsidRPr="00A37003">
              <w:rPr>
                <w:color w:val="000000"/>
                <w:u w:val="single"/>
              </w:rPr>
              <w:t xml:space="preserve">                        </w:t>
            </w:r>
          </w:p>
        </w:tc>
      </w:tr>
      <w:tr w:rsidR="00666A50" w:rsidRPr="00666A50" w:rsidTr="00A55123"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</w:tcPr>
          <w:p w:rsidR="00666A50" w:rsidRPr="00666A50" w:rsidRDefault="00666A50" w:rsidP="00A55123">
            <w:pPr>
              <w:ind w:left="743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666A50" w:rsidRDefault="00666A50" w:rsidP="00A55123">
            <w:pPr>
              <w:ind w:left="33"/>
              <w:rPr>
                <w:color w:val="000000"/>
              </w:rPr>
            </w:pPr>
            <w:r w:rsidRPr="00666A50">
              <w:rPr>
                <w:color w:val="000000"/>
              </w:rPr>
              <w:t>«_____»______________20____ г.</w:t>
            </w:r>
          </w:p>
        </w:tc>
      </w:tr>
    </w:tbl>
    <w:p w:rsidR="00666A50" w:rsidRPr="00666A50" w:rsidRDefault="00666A50" w:rsidP="00666A50">
      <w:pPr>
        <w:rPr>
          <w:color w:val="000000"/>
        </w:rPr>
      </w:pPr>
    </w:p>
    <w:p w:rsidR="00666A50" w:rsidRPr="00A37003" w:rsidRDefault="00666A50" w:rsidP="00666A50">
      <w:pPr>
        <w:pStyle w:val="24"/>
        <w:spacing w:before="0"/>
        <w:ind w:left="567" w:firstLine="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666A50">
        <w:rPr>
          <w:rFonts w:ascii="Times New Roman" w:hAnsi="Times New Roman"/>
          <w:color w:val="000000"/>
          <w:szCs w:val="24"/>
        </w:rPr>
        <w:t>Заявка муниципального образования</w:t>
      </w:r>
      <w:r w:rsidR="00A37003">
        <w:rPr>
          <w:rFonts w:ascii="Times New Roman" w:hAnsi="Times New Roman"/>
          <w:color w:val="000000"/>
          <w:szCs w:val="24"/>
        </w:rPr>
        <w:t>:</w:t>
      </w:r>
      <w:r w:rsidRPr="00666A50">
        <w:rPr>
          <w:rFonts w:ascii="Times New Roman" w:hAnsi="Times New Roman"/>
          <w:color w:val="000000"/>
          <w:szCs w:val="24"/>
        </w:rPr>
        <w:t xml:space="preserve"> </w:t>
      </w:r>
      <w:r w:rsidR="0086022C">
        <w:rPr>
          <w:rFonts w:ascii="Times New Roman" w:hAnsi="Times New Roman"/>
          <w:color w:val="000000"/>
          <w:szCs w:val="24"/>
        </w:rPr>
        <w:t>______________________________________________</w:t>
      </w:r>
    </w:p>
    <w:p w:rsidR="00666A50" w:rsidRPr="00666A50" w:rsidRDefault="00666A50" w:rsidP="00666A50">
      <w:pPr>
        <w:pStyle w:val="24"/>
        <w:spacing w:before="0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666A50">
        <w:rPr>
          <w:rFonts w:ascii="Times New Roman" w:hAnsi="Times New Roman"/>
          <w:color w:val="000000"/>
          <w:szCs w:val="24"/>
        </w:rPr>
        <w:t>на выделение межбюджетного трансферта на реализацию мероприятия по организации профессионального обучения лиц предпенсионного возраста</w:t>
      </w:r>
    </w:p>
    <w:p w:rsidR="00666A50" w:rsidRPr="00666A50" w:rsidRDefault="00666A50" w:rsidP="00666A50">
      <w:pPr>
        <w:pStyle w:val="24"/>
        <w:spacing w:before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4677"/>
        <w:gridCol w:w="6946"/>
      </w:tblGrid>
      <w:tr w:rsidR="00666A50" w:rsidRPr="00666A50" w:rsidTr="00A55123">
        <w:trPr>
          <w:trHeight w:val="1298"/>
        </w:trPr>
        <w:tc>
          <w:tcPr>
            <w:tcW w:w="2802" w:type="dxa"/>
          </w:tcPr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6A50">
              <w:rPr>
                <w:rFonts w:ascii="Times New Roman" w:hAnsi="Times New Roman"/>
                <w:color w:val="000000"/>
                <w:szCs w:val="24"/>
              </w:rPr>
              <w:t>Наименование муниципального образования</w:t>
            </w:r>
          </w:p>
        </w:tc>
        <w:tc>
          <w:tcPr>
            <w:tcW w:w="4677" w:type="dxa"/>
          </w:tcPr>
          <w:p w:rsidR="00666A50" w:rsidRPr="00666A50" w:rsidRDefault="00666A50" w:rsidP="00A55123">
            <w:pPr>
              <w:autoSpaceDE w:val="0"/>
              <w:autoSpaceDN w:val="0"/>
              <w:adjustRightInd w:val="0"/>
              <w:ind w:hanging="7"/>
              <w:jc w:val="center"/>
            </w:pPr>
          </w:p>
          <w:p w:rsidR="00666A50" w:rsidRPr="00666A50" w:rsidRDefault="00666A50" w:rsidP="00A55123">
            <w:pPr>
              <w:autoSpaceDE w:val="0"/>
              <w:autoSpaceDN w:val="0"/>
              <w:adjustRightInd w:val="0"/>
              <w:ind w:hanging="7"/>
              <w:jc w:val="center"/>
            </w:pPr>
            <w:r w:rsidRPr="00666A50">
              <w:t>Численность лиц предпенсионного возраста (чел.)</w:t>
            </w:r>
          </w:p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6A50">
              <w:rPr>
                <w:rFonts w:ascii="Times New Roman" w:hAnsi="Times New Roman"/>
                <w:color w:val="000000"/>
                <w:szCs w:val="24"/>
              </w:rPr>
              <w:t>Объем межбюджетного трансферта (руб.)</w:t>
            </w:r>
          </w:p>
        </w:tc>
      </w:tr>
      <w:tr w:rsidR="00666A50" w:rsidRPr="00666A50" w:rsidTr="00A55123">
        <w:tc>
          <w:tcPr>
            <w:tcW w:w="2802" w:type="dxa"/>
          </w:tcPr>
          <w:p w:rsidR="00666A50" w:rsidRPr="00666A50" w:rsidRDefault="00666A50" w:rsidP="00A55123">
            <w:pPr>
              <w:pStyle w:val="24"/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:rsidR="00666A50" w:rsidRPr="00666A50" w:rsidRDefault="00666A50" w:rsidP="00A3700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666A50" w:rsidRPr="00666A50" w:rsidRDefault="00666A50" w:rsidP="00A3700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666A50" w:rsidRPr="00666A50" w:rsidRDefault="00666A50" w:rsidP="00666A50">
      <w:pPr>
        <w:jc w:val="both"/>
      </w:pPr>
    </w:p>
    <w:p w:rsidR="00666A50" w:rsidRPr="00666A50" w:rsidRDefault="00666A50" w:rsidP="00666A50">
      <w:pPr>
        <w:jc w:val="both"/>
      </w:pPr>
    </w:p>
    <w:p w:rsidR="00666A50" w:rsidRPr="00666A50" w:rsidRDefault="00666A50" w:rsidP="00666A50">
      <w:pPr>
        <w:jc w:val="both"/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666A50" w:rsidRPr="00666A50" w:rsidRDefault="00666A50" w:rsidP="00666A50">
      <w:pPr>
        <w:ind w:left="6946"/>
        <w:rPr>
          <w:color w:val="000000"/>
        </w:rPr>
      </w:pPr>
      <w:r>
        <w:rPr>
          <w:color w:val="000000"/>
        </w:rPr>
        <w:lastRenderedPageBreak/>
        <w:t xml:space="preserve">                            </w:t>
      </w:r>
      <w:r w:rsidRPr="00666A50">
        <w:rPr>
          <w:color w:val="000000"/>
        </w:rPr>
        <w:t xml:space="preserve">Приложение № </w:t>
      </w:r>
      <w:r w:rsidR="005A70B8">
        <w:rPr>
          <w:color w:val="000000"/>
        </w:rPr>
        <w:t>3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к Порядку реализации мероприятий </w:t>
      </w:r>
      <w:proofErr w:type="gramStart"/>
      <w:r w:rsidRPr="00666A50">
        <w:rPr>
          <w:color w:val="000000"/>
        </w:rPr>
        <w:t>по</w:t>
      </w:r>
      <w:proofErr w:type="gramEnd"/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организации профессионального обучения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>и дополнительного профессионального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 образования лиц предпенсионного возраста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в рамках федерального проекта «Старшее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поколение» национального проекта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>«Демография»</w:t>
      </w:r>
    </w:p>
    <w:p w:rsidR="00666A50" w:rsidRPr="00666A50" w:rsidRDefault="00666A50" w:rsidP="00666A50">
      <w:pPr>
        <w:tabs>
          <w:tab w:val="left" w:pos="14742"/>
          <w:tab w:val="left" w:pos="14884"/>
          <w:tab w:val="left" w:pos="15026"/>
        </w:tabs>
        <w:ind w:left="9639" w:right="820"/>
        <w:rPr>
          <w:color w:val="000000"/>
        </w:rPr>
      </w:pPr>
    </w:p>
    <w:p w:rsidR="00666A50" w:rsidRPr="00666A50" w:rsidRDefault="00666A50" w:rsidP="00666A50">
      <w:pPr>
        <w:rPr>
          <w:color w:val="000000"/>
        </w:rPr>
      </w:pPr>
      <w:r w:rsidRPr="00666A50">
        <w:rPr>
          <w:color w:val="000000"/>
        </w:rPr>
        <w:t xml:space="preserve">                                                                                                ОТЧЕТ</w:t>
      </w:r>
    </w:p>
    <w:p w:rsidR="00666A50" w:rsidRPr="00666A50" w:rsidRDefault="00666A50" w:rsidP="00666A50">
      <w:pPr>
        <w:jc w:val="center"/>
        <w:rPr>
          <w:color w:val="000000"/>
        </w:rPr>
      </w:pPr>
      <w:r w:rsidRPr="00666A50">
        <w:rPr>
          <w:color w:val="000000"/>
        </w:rPr>
        <w:t>об осуществлении расходов консолидированного бюджета, источником финансового обеспечения которых являются средства областного бюджета, предоставленные  на реализацию мероприятия по организации профессионального обучения лиц предпенсионного возраста,  по___________________________________________________________________________</w:t>
      </w:r>
    </w:p>
    <w:p w:rsidR="00666A50" w:rsidRPr="00666A50" w:rsidRDefault="00666A50" w:rsidP="00666A50">
      <w:pPr>
        <w:jc w:val="center"/>
        <w:rPr>
          <w:color w:val="000000"/>
        </w:rPr>
      </w:pPr>
      <w:r w:rsidRPr="00666A50">
        <w:rPr>
          <w:color w:val="000000"/>
          <w:vertAlign w:val="superscript"/>
        </w:rPr>
        <w:t xml:space="preserve">(муниципальное образование, орган </w:t>
      </w:r>
      <w:r w:rsidR="00A55123">
        <w:rPr>
          <w:color w:val="000000"/>
          <w:vertAlign w:val="superscript"/>
        </w:rPr>
        <w:t>местного самоуправления Новокузнецкого муниципального района</w:t>
      </w:r>
      <w:r w:rsidRPr="00666A50">
        <w:rPr>
          <w:color w:val="000000"/>
          <w:vertAlign w:val="superscript"/>
        </w:rPr>
        <w:t>)</w:t>
      </w:r>
    </w:p>
    <w:p w:rsidR="00666A50" w:rsidRPr="00666A50" w:rsidRDefault="00666A50" w:rsidP="00666A50">
      <w:pPr>
        <w:jc w:val="center"/>
        <w:rPr>
          <w:color w:val="000000"/>
        </w:rPr>
      </w:pPr>
      <w:r w:rsidRPr="00666A50">
        <w:rPr>
          <w:color w:val="000000"/>
        </w:rPr>
        <w:t>по состоянию на _____________20___ г.</w:t>
      </w:r>
    </w:p>
    <w:p w:rsidR="00666A50" w:rsidRPr="00666A50" w:rsidRDefault="00666A50" w:rsidP="00666A50">
      <w:pPr>
        <w:jc w:val="center"/>
        <w:rPr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560"/>
        <w:gridCol w:w="1275"/>
        <w:gridCol w:w="1134"/>
        <w:gridCol w:w="1701"/>
        <w:gridCol w:w="1276"/>
        <w:gridCol w:w="851"/>
        <w:gridCol w:w="1275"/>
        <w:gridCol w:w="1701"/>
      </w:tblGrid>
      <w:tr w:rsidR="00666A50" w:rsidRPr="00666A50" w:rsidTr="00E76EC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7"/>
              <w:rPr>
                <w:color w:val="000000"/>
              </w:rPr>
            </w:pPr>
            <w:r w:rsidRPr="00666A50">
              <w:rPr>
                <w:color w:val="000000"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"/>
              <w:rPr>
                <w:color w:val="000000"/>
              </w:rPr>
            </w:pPr>
            <w:r w:rsidRPr="00666A50">
              <w:rPr>
                <w:color w:val="000000"/>
              </w:rPr>
              <w:t>Поступило средств на реализацию мероприятия мероприятия по организации профессионального обучения лиц предпенсионного возраста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"/>
              <w:rPr>
                <w:color w:val="000000"/>
              </w:rPr>
            </w:pPr>
            <w:r w:rsidRPr="00666A50">
              <w:rPr>
                <w:color w:val="000000"/>
              </w:rPr>
              <w:t>Произведено расходов (кассовые расходы) (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6"/>
              <w:rPr>
                <w:color w:val="000000"/>
              </w:rPr>
            </w:pPr>
            <w:r w:rsidRPr="00666A50">
              <w:rPr>
                <w:color w:val="000000"/>
              </w:rPr>
              <w:t>Остаток неиспользованных средств на конец отчетного периода (руб.)</w:t>
            </w:r>
          </w:p>
        </w:tc>
      </w:tr>
      <w:tr w:rsidR="00666A50" w:rsidRPr="00666A50" w:rsidTr="00E76E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>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 xml:space="preserve">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>сего</w:t>
            </w:r>
          </w:p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 xml:space="preserve">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>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 xml:space="preserve"> том числе</w:t>
            </w:r>
          </w:p>
        </w:tc>
      </w:tr>
      <w:tr w:rsidR="00E76EC3" w:rsidRPr="00666A50" w:rsidTr="00E76EC3">
        <w:trPr>
          <w:trHeight w:val="8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E" w:rsidRDefault="001969EE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</w:t>
            </w:r>
            <w:r w:rsidR="00666A50" w:rsidRPr="00666A50">
              <w:rPr>
                <w:color w:val="000000"/>
              </w:rPr>
              <w:t>едераль</w:t>
            </w:r>
            <w:proofErr w:type="spellEnd"/>
          </w:p>
          <w:p w:rsidR="00666A50" w:rsidRPr="00666A50" w:rsidRDefault="00666A50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 w:rsidRPr="00666A50">
              <w:rPr>
                <w:color w:val="000000"/>
              </w:rPr>
              <w:t>ный</w:t>
            </w:r>
            <w:proofErr w:type="spellEnd"/>
            <w:r w:rsidRPr="00666A50">
              <w:rPr>
                <w:color w:val="00000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E" w:rsidRDefault="001969EE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>бласт</w:t>
            </w:r>
            <w:proofErr w:type="spellEnd"/>
          </w:p>
          <w:p w:rsidR="00666A50" w:rsidRPr="00666A50" w:rsidRDefault="00666A50" w:rsidP="00A55123">
            <w:pPr>
              <w:ind w:hanging="6"/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666A50" w:rsidRPr="00666A50">
              <w:rPr>
                <w:color w:val="000000"/>
              </w:rPr>
              <w:t>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E" w:rsidRDefault="001969EE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>бласт</w:t>
            </w:r>
            <w:proofErr w:type="spellEnd"/>
          </w:p>
          <w:p w:rsidR="00666A50" w:rsidRPr="00666A50" w:rsidRDefault="00666A50" w:rsidP="00A55123">
            <w:pPr>
              <w:ind w:hanging="6"/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666A50" w:rsidRPr="00666A50">
              <w:rPr>
                <w:color w:val="000000"/>
              </w:rPr>
              <w:t>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6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>бластной бюджет</w:t>
            </w:r>
          </w:p>
        </w:tc>
      </w:tr>
      <w:tr w:rsidR="00E76EC3" w:rsidRPr="00666A50" w:rsidTr="00E76E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11</w:t>
            </w:r>
          </w:p>
        </w:tc>
      </w:tr>
      <w:tr w:rsidR="00E76EC3" w:rsidRPr="00666A50" w:rsidTr="00E76E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Default="00B93AA9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>рганизация профессионального обучения лиц предпенсионного возраста</w:t>
            </w:r>
          </w:p>
          <w:p w:rsidR="00175E7D" w:rsidRPr="00666A50" w:rsidRDefault="00175E7D" w:rsidP="00A55123">
            <w:pPr>
              <w:ind w:hanging="3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Default="00666A50" w:rsidP="00A55123">
            <w:pPr>
              <w:rPr>
                <w:color w:val="000000"/>
              </w:rPr>
            </w:pPr>
          </w:p>
          <w:p w:rsidR="00175E7D" w:rsidRDefault="00175E7D" w:rsidP="00A55123">
            <w:pPr>
              <w:rPr>
                <w:color w:val="000000"/>
              </w:rPr>
            </w:pPr>
          </w:p>
          <w:p w:rsidR="00175E7D" w:rsidRPr="00666A50" w:rsidRDefault="00175E7D" w:rsidP="00A55123">
            <w:pPr>
              <w:rPr>
                <w:color w:val="000000"/>
              </w:rPr>
            </w:pPr>
          </w:p>
        </w:tc>
      </w:tr>
      <w:tr w:rsidR="00E76EC3" w:rsidRPr="00666A50" w:rsidTr="00E76EC3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3"/>
              <w:rPr>
                <w:color w:val="000000"/>
              </w:rPr>
            </w:pPr>
            <w:r w:rsidRPr="00666A50">
              <w:rPr>
                <w:color w:val="000000"/>
              </w:rPr>
              <w:t>из них по КБК: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</w:tr>
      <w:tr w:rsidR="00E76EC3" w:rsidRPr="00666A50" w:rsidTr="00E76EC3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76EC3" w:rsidRPr="00666A50" w:rsidTr="00E76EC3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</w:tr>
      <w:tr w:rsidR="00E76EC3" w:rsidRPr="00666A50" w:rsidTr="00E76EC3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</w:tr>
    </w:tbl>
    <w:p w:rsidR="00A55123" w:rsidRDefault="00A55123" w:rsidP="00666A50">
      <w:pPr>
        <w:autoSpaceDE w:val="0"/>
        <w:autoSpaceDN w:val="0"/>
        <w:adjustRightInd w:val="0"/>
        <w:ind w:firstLine="540"/>
      </w:pP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Руководитель    ____________________________ 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 xml:space="preserve">   ____________________                                                              </w:t>
      </w: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(уполномоченное лицо) </w:t>
      </w:r>
      <w:r w:rsidRPr="00666A50">
        <w:tab/>
        <w:t>(подпись)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 xml:space="preserve"> </w:t>
      </w:r>
      <w:r w:rsidRPr="00666A50">
        <w:tab/>
      </w:r>
      <w:r w:rsidRPr="00666A50">
        <w:tab/>
      </w:r>
      <w:r w:rsidRPr="00666A50">
        <w:tab/>
      </w:r>
      <w:r w:rsidRPr="00666A50">
        <w:tab/>
        <w:t>Ф.И.О.</w:t>
      </w:r>
    </w:p>
    <w:p w:rsidR="00A55123" w:rsidRDefault="00A55123" w:rsidP="00666A50">
      <w:pPr>
        <w:autoSpaceDE w:val="0"/>
        <w:autoSpaceDN w:val="0"/>
        <w:adjustRightInd w:val="0"/>
        <w:ind w:firstLine="540"/>
      </w:pP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Главный бухгалтер  ________________________ 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 xml:space="preserve"> ______________________</w:t>
      </w: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(уполномоченное лицо)   </w:t>
      </w:r>
      <w:r w:rsidRPr="00666A50">
        <w:tab/>
        <w:t>(подпись)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>Ф.И.О.</w:t>
      </w:r>
    </w:p>
    <w:p w:rsidR="00666A50" w:rsidRPr="00666A50" w:rsidRDefault="00666A50" w:rsidP="00666A50">
      <w:pPr>
        <w:ind w:left="600"/>
        <w:jc w:val="right"/>
      </w:pPr>
      <w:r w:rsidRPr="00666A50">
        <w:t xml:space="preserve"> </w:t>
      </w:r>
    </w:p>
    <w:p w:rsidR="00666A50" w:rsidRPr="00666A50" w:rsidRDefault="00666A50" w:rsidP="00666A50">
      <w:pPr>
        <w:jc w:val="both"/>
      </w:pPr>
    </w:p>
    <w:p w:rsidR="00666A50" w:rsidRPr="00666A50" w:rsidRDefault="00666A50" w:rsidP="00666A50">
      <w:pPr>
        <w:jc w:val="both"/>
      </w:pPr>
    </w:p>
    <w:p w:rsidR="00835C02" w:rsidRDefault="001E38BF" w:rsidP="001E38B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EF5AB2">
        <w:rPr>
          <w:color w:val="000000"/>
        </w:rPr>
        <w:t xml:space="preserve"> </w:t>
      </w:r>
      <w:r>
        <w:rPr>
          <w:color w:val="000000"/>
        </w:rPr>
        <w:t xml:space="preserve">                            </w:t>
      </w:r>
      <w:r w:rsidR="00EF5AB2">
        <w:rPr>
          <w:color w:val="000000"/>
        </w:rPr>
        <w:t xml:space="preserve">                   </w:t>
      </w:r>
      <w:r w:rsidR="00835C02">
        <w:rPr>
          <w:color w:val="000000"/>
        </w:rPr>
        <w:t xml:space="preserve">   </w:t>
      </w: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6770AF" w:rsidRDefault="005A70B8" w:rsidP="001E38B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="00835C02">
        <w:rPr>
          <w:color w:val="000000"/>
        </w:rPr>
        <w:t xml:space="preserve"> </w:t>
      </w:r>
    </w:p>
    <w:p w:rsidR="004210E9" w:rsidRPr="00344C39" w:rsidRDefault="006770AF" w:rsidP="001E38BF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35C02">
        <w:rPr>
          <w:color w:val="000000"/>
        </w:rPr>
        <w:t xml:space="preserve">   </w:t>
      </w:r>
      <w:r w:rsidR="004210E9" w:rsidRPr="00344C39">
        <w:rPr>
          <w:color w:val="000000"/>
        </w:rPr>
        <w:t xml:space="preserve">Приложение № </w:t>
      </w:r>
      <w:r w:rsidR="005A70B8">
        <w:rPr>
          <w:color w:val="000000"/>
        </w:rPr>
        <w:t>4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 xml:space="preserve">к Порядку реализации мероприятий </w:t>
      </w:r>
      <w:proofErr w:type="gramStart"/>
      <w:r w:rsidR="004210E9" w:rsidRPr="00344C39">
        <w:rPr>
          <w:color w:val="000000"/>
        </w:rPr>
        <w:t>по</w:t>
      </w:r>
      <w:proofErr w:type="gramEnd"/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 xml:space="preserve">организации профессионального обучения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>и дополнительного профессионального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</w:t>
      </w:r>
      <w:r w:rsidR="004210E9" w:rsidRPr="00344C39">
        <w:rPr>
          <w:color w:val="000000"/>
        </w:rPr>
        <w:t xml:space="preserve"> образования лиц </w:t>
      </w:r>
      <w:proofErr w:type="spellStart"/>
      <w:r w:rsidR="004210E9" w:rsidRPr="00344C39">
        <w:rPr>
          <w:color w:val="000000"/>
        </w:rPr>
        <w:t>предпенсионного</w:t>
      </w:r>
      <w:proofErr w:type="spellEnd"/>
      <w:r w:rsidR="004210E9" w:rsidRPr="00344C39">
        <w:rPr>
          <w:color w:val="000000"/>
        </w:rPr>
        <w:t xml:space="preserve"> возраста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>в рамках федерального проекта «</w:t>
      </w:r>
      <w:proofErr w:type="gramStart"/>
      <w:r w:rsidR="004210E9" w:rsidRPr="00344C39">
        <w:rPr>
          <w:color w:val="000000"/>
        </w:rPr>
        <w:t>Старшее</w:t>
      </w:r>
      <w:proofErr w:type="gramEnd"/>
      <w:r w:rsidR="004210E9" w:rsidRPr="00344C39">
        <w:rPr>
          <w:color w:val="000000"/>
        </w:rPr>
        <w:t xml:space="preserve">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 xml:space="preserve">поколение» национального проекта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>«Демография»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>Отчет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>главного администратора доходов бюджета от предоставления межбюджетного трансферта (МБТ) о произведенных им расходах, источником финансового обеспечения которых является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>межбюджетный трансферт, имеющий целевое назначение,</w:t>
      </w:r>
      <w:r w:rsidR="00B93AA9">
        <w:t xml:space="preserve"> </w:t>
      </w:r>
      <w:r w:rsidRPr="00344C39">
        <w:t>на _____________20    г.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="00EF5AB2">
        <w:t xml:space="preserve">                                                                                                                         </w:t>
      </w:r>
      <w:r w:rsidRPr="00344C39">
        <w:t>(в рублях)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709"/>
        <w:gridCol w:w="708"/>
        <w:gridCol w:w="1134"/>
        <w:gridCol w:w="709"/>
        <w:gridCol w:w="992"/>
        <w:gridCol w:w="851"/>
        <w:gridCol w:w="992"/>
        <w:gridCol w:w="709"/>
        <w:gridCol w:w="992"/>
        <w:gridCol w:w="851"/>
        <w:gridCol w:w="992"/>
        <w:gridCol w:w="709"/>
        <w:gridCol w:w="992"/>
        <w:gridCol w:w="850"/>
        <w:gridCol w:w="993"/>
        <w:gridCol w:w="708"/>
        <w:gridCol w:w="993"/>
        <w:gridCol w:w="850"/>
        <w:gridCol w:w="992"/>
        <w:gridCol w:w="709"/>
        <w:gridCol w:w="992"/>
        <w:gridCol w:w="851"/>
        <w:gridCol w:w="992"/>
      </w:tblGrid>
      <w:tr w:rsidR="004210E9" w:rsidRPr="00344C39" w:rsidTr="004210E9">
        <w:tc>
          <w:tcPr>
            <w:tcW w:w="1101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spellStart"/>
            <w:r>
              <w:rPr>
                <w:sz w:val="22"/>
                <w:szCs w:val="22"/>
              </w:rPr>
              <w:t>админи</w:t>
            </w:r>
            <w:proofErr w:type="spellEnd"/>
          </w:p>
          <w:p w:rsidR="00C737F5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страто</w:t>
            </w:r>
            <w:proofErr w:type="spellEnd"/>
          </w:p>
          <w:p w:rsidR="00C737F5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ра</w:t>
            </w:r>
            <w:proofErr w:type="spellEnd"/>
            <w:r w:rsidRPr="00EF5AB2">
              <w:rPr>
                <w:sz w:val="22"/>
                <w:szCs w:val="22"/>
              </w:rPr>
              <w:t xml:space="preserve"> доходов </w:t>
            </w:r>
            <w:proofErr w:type="spellStart"/>
            <w:r w:rsidRPr="00EF5AB2">
              <w:rPr>
                <w:sz w:val="22"/>
                <w:szCs w:val="22"/>
              </w:rPr>
              <w:t>бюдже</w:t>
            </w:r>
            <w:proofErr w:type="spellEnd"/>
          </w:p>
          <w:p w:rsidR="00B93AA9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 xml:space="preserve">та </w:t>
            </w:r>
            <w:proofErr w:type="gramStart"/>
            <w:r w:rsidRPr="00EF5AB2">
              <w:rPr>
                <w:sz w:val="22"/>
                <w:szCs w:val="22"/>
              </w:rPr>
              <w:t>от</w:t>
            </w:r>
            <w:proofErr w:type="gramEnd"/>
            <w:r w:rsidRPr="00EF5AB2">
              <w:rPr>
                <w:sz w:val="22"/>
                <w:szCs w:val="22"/>
              </w:rPr>
              <w:t xml:space="preserve"> </w:t>
            </w:r>
          </w:p>
          <w:p w:rsidR="00B93AA9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пре</w:t>
            </w:r>
          </w:p>
          <w:p w:rsidR="001969EE" w:rsidRDefault="001969EE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</w:t>
            </w:r>
          </w:p>
          <w:p w:rsidR="004210E9" w:rsidRPr="00EF5AB2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ления</w:t>
            </w:r>
            <w:proofErr w:type="spellEnd"/>
            <w:r w:rsidRPr="00EF5AB2">
              <w:rPr>
                <w:sz w:val="22"/>
                <w:szCs w:val="22"/>
              </w:rPr>
              <w:t xml:space="preserve"> МБТ</w:t>
            </w:r>
          </w:p>
        </w:tc>
        <w:tc>
          <w:tcPr>
            <w:tcW w:w="992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spellStart"/>
            <w:r>
              <w:rPr>
                <w:sz w:val="22"/>
                <w:szCs w:val="22"/>
              </w:rPr>
              <w:t>дохо</w:t>
            </w:r>
            <w:proofErr w:type="spellEnd"/>
          </w:p>
          <w:p w:rsidR="00B93AA9" w:rsidRDefault="00C737F5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дов</w:t>
            </w:r>
            <w:proofErr w:type="spellEnd"/>
            <w:r w:rsidRPr="00EF5AB2">
              <w:rPr>
                <w:sz w:val="22"/>
                <w:szCs w:val="22"/>
              </w:rPr>
              <w:t xml:space="preserve"> по БК </w:t>
            </w:r>
            <w:proofErr w:type="spellStart"/>
            <w:r w:rsidR="00B93AA9">
              <w:rPr>
                <w:sz w:val="22"/>
                <w:szCs w:val="22"/>
              </w:rPr>
              <w:t>муни</w:t>
            </w:r>
            <w:proofErr w:type="spellEnd"/>
          </w:p>
          <w:p w:rsidR="001969EE" w:rsidRDefault="00C737F5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ципаль</w:t>
            </w:r>
            <w:proofErr w:type="spellEnd"/>
          </w:p>
          <w:p w:rsidR="001969EE" w:rsidRDefault="001969EE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709" w:type="dxa"/>
            <w:vMerge w:val="restart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Код цели</w:t>
            </w:r>
          </w:p>
        </w:tc>
        <w:tc>
          <w:tcPr>
            <w:tcW w:w="708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spellStart"/>
            <w:r>
              <w:rPr>
                <w:sz w:val="22"/>
                <w:szCs w:val="22"/>
              </w:rPr>
              <w:t>гла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вы</w:t>
            </w:r>
          </w:p>
        </w:tc>
        <w:tc>
          <w:tcPr>
            <w:tcW w:w="1134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класси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фикации</w:t>
            </w:r>
            <w:proofErr w:type="spellEnd"/>
            <w:r>
              <w:rPr>
                <w:sz w:val="22"/>
                <w:szCs w:val="22"/>
              </w:rPr>
              <w:t xml:space="preserve"> расходов бюджета, 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</w:t>
            </w:r>
          </w:p>
          <w:p w:rsidR="004210E9" w:rsidRPr="00EF5AB2" w:rsidRDefault="004210E9" w:rsidP="00196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ляющего</w:t>
            </w:r>
            <w:proofErr w:type="spellEnd"/>
            <w:r w:rsidRPr="00EF5AB2">
              <w:rPr>
                <w:sz w:val="22"/>
                <w:szCs w:val="22"/>
              </w:rPr>
              <w:t xml:space="preserve"> МБТ (КБК)</w:t>
            </w:r>
          </w:p>
        </w:tc>
        <w:tc>
          <w:tcPr>
            <w:tcW w:w="3544" w:type="dxa"/>
            <w:gridSpan w:val="4"/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Остаток на начало отчетного периода</w:t>
            </w:r>
          </w:p>
        </w:tc>
        <w:tc>
          <w:tcPr>
            <w:tcW w:w="3544" w:type="dxa"/>
            <w:gridSpan w:val="4"/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Поступило денежных средств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Кассовые расходы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gridSpan w:val="4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r w:rsidRPr="00344C39">
              <w:t>Остаток на конец отчетного периода</w:t>
            </w:r>
          </w:p>
        </w:tc>
      </w:tr>
      <w:tr w:rsidR="004210E9" w:rsidRPr="00344C39" w:rsidTr="004210E9">
        <w:trPr>
          <w:trHeight w:val="601"/>
        </w:trPr>
        <w:tc>
          <w:tcPr>
            <w:tcW w:w="1101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93AA9">
              <w:rPr>
                <w:sz w:val="22"/>
                <w:szCs w:val="22"/>
              </w:rPr>
              <w:t>се</w:t>
            </w:r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го</w:t>
            </w:r>
          </w:p>
        </w:tc>
        <w:tc>
          <w:tcPr>
            <w:tcW w:w="2835" w:type="dxa"/>
            <w:gridSpan w:val="3"/>
          </w:tcPr>
          <w:p w:rsidR="004210E9" w:rsidRPr="00EF5AB2" w:rsidRDefault="001969EE" w:rsidP="00344C3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210E9" w:rsidRPr="00EF5AB2">
              <w:rPr>
                <w:sz w:val="22"/>
                <w:szCs w:val="22"/>
              </w:rPr>
              <w:t xml:space="preserve"> том числе за счет средств</w:t>
            </w:r>
          </w:p>
        </w:tc>
        <w:tc>
          <w:tcPr>
            <w:tcW w:w="709" w:type="dxa"/>
            <w:vMerge w:val="restart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93AA9">
              <w:rPr>
                <w:sz w:val="22"/>
                <w:szCs w:val="22"/>
              </w:rPr>
              <w:t>се</w:t>
            </w:r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го</w:t>
            </w:r>
          </w:p>
        </w:tc>
        <w:tc>
          <w:tcPr>
            <w:tcW w:w="2835" w:type="dxa"/>
            <w:gridSpan w:val="3"/>
          </w:tcPr>
          <w:p w:rsidR="004210E9" w:rsidRPr="00EF5AB2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210E9" w:rsidRPr="00EF5AB2">
              <w:rPr>
                <w:sz w:val="22"/>
                <w:szCs w:val="22"/>
              </w:rPr>
              <w:t xml:space="preserve"> том числе за счет средств</w:t>
            </w:r>
          </w:p>
        </w:tc>
        <w:tc>
          <w:tcPr>
            <w:tcW w:w="709" w:type="dxa"/>
            <w:vMerge w:val="restart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93AA9">
              <w:rPr>
                <w:sz w:val="22"/>
                <w:szCs w:val="22"/>
              </w:rPr>
              <w:t>се</w:t>
            </w:r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го</w:t>
            </w:r>
          </w:p>
        </w:tc>
        <w:tc>
          <w:tcPr>
            <w:tcW w:w="2835" w:type="dxa"/>
            <w:gridSpan w:val="3"/>
          </w:tcPr>
          <w:p w:rsidR="004210E9" w:rsidRPr="00EF5AB2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210E9" w:rsidRPr="00EF5AB2">
              <w:rPr>
                <w:sz w:val="22"/>
                <w:szCs w:val="22"/>
              </w:rPr>
              <w:t xml:space="preserve"> том числе за счет средств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r w:rsidRPr="00344C39">
              <w:t>в том числе за счет средств</w:t>
            </w:r>
          </w:p>
        </w:tc>
        <w:tc>
          <w:tcPr>
            <w:tcW w:w="709" w:type="dxa"/>
            <w:vMerge w:val="restart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все-го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r w:rsidRPr="00344C39">
              <w:t>в том числе за счет средств</w:t>
            </w:r>
          </w:p>
        </w:tc>
      </w:tr>
      <w:tr w:rsidR="004210E9" w:rsidRPr="00344C39" w:rsidTr="00EF5AB2">
        <w:trPr>
          <w:trHeight w:val="1637"/>
        </w:trPr>
        <w:tc>
          <w:tcPr>
            <w:tcW w:w="1101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B93AA9">
              <w:rPr>
                <w:sz w:val="22"/>
                <w:szCs w:val="22"/>
              </w:rPr>
              <w:t>бласт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851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93AA9">
              <w:rPr>
                <w:sz w:val="22"/>
                <w:szCs w:val="22"/>
              </w:rPr>
              <w:t>еде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раль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992" w:type="dxa"/>
          </w:tcPr>
          <w:p w:rsidR="00B93AA9" w:rsidRDefault="001969EE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4210E9" w:rsidRPr="00EF5AB2">
              <w:rPr>
                <w:sz w:val="22"/>
                <w:szCs w:val="22"/>
              </w:rPr>
              <w:t>юдже</w:t>
            </w:r>
            <w:proofErr w:type="spellEnd"/>
          </w:p>
          <w:p w:rsidR="00B93AA9" w:rsidRDefault="00B93AA9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му</w:t>
            </w:r>
            <w:r w:rsidR="004210E9" w:rsidRPr="00EF5AB2">
              <w:rPr>
                <w:sz w:val="22"/>
                <w:szCs w:val="22"/>
              </w:rPr>
              <w:t>ници</w:t>
            </w:r>
            <w:r>
              <w:rPr>
                <w:sz w:val="22"/>
                <w:szCs w:val="22"/>
              </w:rPr>
              <w:t>паль</w:t>
            </w:r>
            <w:proofErr w:type="spellEnd"/>
          </w:p>
          <w:p w:rsidR="00B93AA9" w:rsidRDefault="00B93AA9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</w:p>
          <w:p w:rsidR="004210E9" w:rsidRPr="00EF5AB2" w:rsidRDefault="004210E9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B93AA9">
              <w:rPr>
                <w:sz w:val="22"/>
                <w:szCs w:val="22"/>
              </w:rPr>
              <w:t>бласт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851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93AA9">
              <w:rPr>
                <w:sz w:val="22"/>
                <w:szCs w:val="22"/>
              </w:rPr>
              <w:t>еде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раль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B93AA9">
              <w:rPr>
                <w:sz w:val="22"/>
                <w:szCs w:val="22"/>
              </w:rPr>
              <w:t>юдже</w:t>
            </w:r>
            <w:proofErr w:type="spellEnd"/>
          </w:p>
          <w:p w:rsidR="00B93AA9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 xml:space="preserve">та </w:t>
            </w:r>
            <w:proofErr w:type="spellStart"/>
            <w:r w:rsidRPr="00EF5AB2">
              <w:rPr>
                <w:sz w:val="22"/>
                <w:szCs w:val="22"/>
              </w:rPr>
              <w:t>му</w:t>
            </w:r>
            <w:r w:rsidR="00B93AA9">
              <w:rPr>
                <w:sz w:val="22"/>
                <w:szCs w:val="22"/>
              </w:rPr>
              <w:t>ниципаль</w:t>
            </w:r>
            <w:proofErr w:type="spellEnd"/>
          </w:p>
          <w:p w:rsidR="00B93AA9" w:rsidRDefault="00B93AA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</w:p>
          <w:p w:rsidR="004210E9" w:rsidRPr="00EF5AB2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B93AA9">
              <w:rPr>
                <w:sz w:val="22"/>
                <w:szCs w:val="22"/>
              </w:rPr>
              <w:t>бласт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850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93AA9">
              <w:rPr>
                <w:sz w:val="22"/>
                <w:szCs w:val="22"/>
              </w:rPr>
              <w:t>еде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раль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993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B93AA9">
              <w:rPr>
                <w:sz w:val="22"/>
                <w:szCs w:val="22"/>
              </w:rPr>
              <w:t>юдже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ници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8" w:type="dxa"/>
            <w:vMerge/>
            <w:tcBorders>
              <w:bottom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област-ного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бюд-жета</w:t>
            </w:r>
            <w:proofErr w:type="spellEnd"/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r w:rsidRPr="00344C39">
              <w:t>феде-раль-ного</w:t>
            </w:r>
            <w:proofErr w:type="spellEnd"/>
            <w:r w:rsidRPr="00344C39">
              <w:t xml:space="preserve"> </w:t>
            </w:r>
            <w:proofErr w:type="spellStart"/>
            <w:proofErr w:type="gramStart"/>
            <w:r w:rsidRPr="00344C39">
              <w:t>бюд-жета</w:t>
            </w:r>
            <w:proofErr w:type="spellEnd"/>
            <w:proofErr w:type="gramEnd"/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бюдже-та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му-ници-паль-ного</w:t>
            </w:r>
            <w:proofErr w:type="spellEnd"/>
            <w:r w:rsidRPr="00344C39">
              <w:t xml:space="preserve"> </w:t>
            </w:r>
            <w:proofErr w:type="spellStart"/>
            <w:r w:rsidRPr="00344C39">
              <w:t>образо-вания</w:t>
            </w:r>
            <w:proofErr w:type="spellEnd"/>
          </w:p>
        </w:tc>
        <w:tc>
          <w:tcPr>
            <w:tcW w:w="709" w:type="dxa"/>
            <w:vMerge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област-ного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бюд-жета</w:t>
            </w:r>
            <w:proofErr w:type="spellEnd"/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r w:rsidRPr="00344C39">
              <w:t>феде-раль-ного</w:t>
            </w:r>
            <w:proofErr w:type="spellEnd"/>
            <w:r w:rsidRPr="00344C39">
              <w:t xml:space="preserve"> </w:t>
            </w:r>
            <w:proofErr w:type="spellStart"/>
            <w:proofErr w:type="gramStart"/>
            <w:r w:rsidRPr="00344C39">
              <w:t>бюд-жета</w:t>
            </w:r>
            <w:proofErr w:type="spellEnd"/>
            <w:proofErr w:type="gramEnd"/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бюдже-та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му-ници-паль-ного</w:t>
            </w:r>
            <w:proofErr w:type="spellEnd"/>
            <w:r w:rsidRPr="00344C39">
              <w:t xml:space="preserve"> </w:t>
            </w:r>
            <w:proofErr w:type="spellStart"/>
            <w:r w:rsidRPr="00344C39">
              <w:t>образо-вания</w:t>
            </w:r>
            <w:proofErr w:type="spellEnd"/>
          </w:p>
        </w:tc>
      </w:tr>
      <w:tr w:rsidR="004210E9" w:rsidRPr="00344C39" w:rsidTr="004210E9">
        <w:tc>
          <w:tcPr>
            <w:tcW w:w="110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</w:pPr>
            <w:r w:rsidRPr="00835C02">
              <w:t>2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3</w:t>
            </w:r>
          </w:p>
        </w:tc>
        <w:tc>
          <w:tcPr>
            <w:tcW w:w="708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4</w:t>
            </w:r>
          </w:p>
        </w:tc>
        <w:tc>
          <w:tcPr>
            <w:tcW w:w="1134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5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6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7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ind w:hanging="6"/>
              <w:jc w:val="center"/>
            </w:pPr>
            <w:r w:rsidRPr="00835C02">
              <w:t>8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9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10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11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12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13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14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15</w:t>
            </w: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19</w:t>
            </w: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20</w:t>
            </w: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21</w:t>
            </w: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22</w:t>
            </w: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23</w:t>
            </w: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24</w:t>
            </w: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25</w:t>
            </w:r>
          </w:p>
        </w:tc>
      </w:tr>
      <w:tr w:rsidR="004210E9" w:rsidRPr="00344C39" w:rsidTr="00835C02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344C39" w:rsidP="00835C02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202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</w:tr>
      <w:tr w:rsidR="004210E9" w:rsidRPr="00344C39" w:rsidTr="00835C02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C02" w:rsidRDefault="00835C02" w:rsidP="00835C02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4210E9" w:rsidRPr="00EF5AB2" w:rsidRDefault="00344C39" w:rsidP="00835C02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202..</w:t>
            </w:r>
            <w:r w:rsidR="00835C02">
              <w:rPr>
                <w:sz w:val="20"/>
                <w:szCs w:val="20"/>
              </w:rPr>
              <w:t>.</w:t>
            </w:r>
            <w:r w:rsidR="004210E9"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219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709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vAlign w:val="center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Итого 2</w:t>
            </w:r>
            <w:r w:rsidR="00344C39" w:rsidRPr="00EF5AB2">
              <w:rPr>
                <w:sz w:val="20"/>
                <w:szCs w:val="20"/>
              </w:rPr>
              <w:t>19.</w:t>
            </w:r>
            <w:r w:rsidR="00835C02">
              <w:rPr>
                <w:sz w:val="20"/>
                <w:szCs w:val="20"/>
              </w:rPr>
              <w:t>.</w:t>
            </w:r>
            <w:r w:rsidR="00344C39" w:rsidRPr="00EF5AB2">
              <w:rPr>
                <w:sz w:val="20"/>
                <w:szCs w:val="20"/>
              </w:rPr>
              <w:t>.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709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</w:tr>
    </w:tbl>
    <w:p w:rsidR="004210E9" w:rsidRPr="00344C39" w:rsidRDefault="004210E9" w:rsidP="004210E9">
      <w:pPr>
        <w:autoSpaceDE w:val="0"/>
        <w:autoSpaceDN w:val="0"/>
        <w:adjustRightInd w:val="0"/>
        <w:ind w:firstLine="540"/>
      </w:pPr>
    </w:p>
    <w:p w:rsidR="004210E9" w:rsidRDefault="004210E9" w:rsidP="004210E9">
      <w:pPr>
        <w:autoSpaceDE w:val="0"/>
        <w:autoSpaceDN w:val="0"/>
        <w:adjustRightInd w:val="0"/>
        <w:ind w:firstLine="540"/>
      </w:pPr>
    </w:p>
    <w:p w:rsidR="0092425C" w:rsidRDefault="0092425C" w:rsidP="004210E9">
      <w:pPr>
        <w:autoSpaceDE w:val="0"/>
        <w:autoSpaceDN w:val="0"/>
        <w:adjustRightInd w:val="0"/>
        <w:ind w:firstLine="540"/>
      </w:pPr>
    </w:p>
    <w:p w:rsidR="0092425C" w:rsidRDefault="0092425C" w:rsidP="004210E9">
      <w:pPr>
        <w:autoSpaceDE w:val="0"/>
        <w:autoSpaceDN w:val="0"/>
        <w:adjustRightInd w:val="0"/>
        <w:ind w:firstLine="540"/>
      </w:pPr>
    </w:p>
    <w:tbl>
      <w:tblPr>
        <w:tblStyle w:val="a6"/>
        <w:tblW w:w="14506" w:type="dxa"/>
        <w:tblLayout w:type="fixed"/>
        <w:tblLook w:val="04A0"/>
      </w:tblPr>
      <w:tblGrid>
        <w:gridCol w:w="1242"/>
        <w:gridCol w:w="1134"/>
        <w:gridCol w:w="709"/>
        <w:gridCol w:w="851"/>
        <w:gridCol w:w="1275"/>
        <w:gridCol w:w="1418"/>
        <w:gridCol w:w="992"/>
        <w:gridCol w:w="851"/>
        <w:gridCol w:w="1134"/>
        <w:gridCol w:w="1417"/>
        <w:gridCol w:w="992"/>
        <w:gridCol w:w="1134"/>
        <w:gridCol w:w="1357"/>
      </w:tblGrid>
      <w:tr w:rsidR="003E54AE" w:rsidRPr="00C737F5" w:rsidTr="003E54AE">
        <w:trPr>
          <w:trHeight w:val="555"/>
        </w:trPr>
        <w:tc>
          <w:tcPr>
            <w:tcW w:w="1242" w:type="dxa"/>
            <w:vMerge w:val="restart"/>
          </w:tcPr>
          <w:p w:rsidR="001969EE" w:rsidRDefault="001969EE" w:rsidP="003E54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</w:rPr>
              <w:t>админи</w:t>
            </w:r>
            <w:proofErr w:type="spellEnd"/>
          </w:p>
          <w:p w:rsidR="00B977DF" w:rsidRPr="00EF5AB2" w:rsidRDefault="001969EE" w:rsidP="00196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стратора</w:t>
            </w:r>
            <w:proofErr w:type="spellEnd"/>
            <w:r>
              <w:rPr>
                <w:rFonts w:ascii="Times New Roman" w:hAnsi="Times New Roman"/>
              </w:rPr>
              <w:t xml:space="preserve"> доходов бюджета от предостав</w:t>
            </w:r>
            <w:r w:rsidR="00B977DF" w:rsidRPr="00EF5AB2">
              <w:rPr>
                <w:rFonts w:ascii="Times New Roman" w:hAnsi="Times New Roman"/>
              </w:rPr>
              <w:t>ления МБТ</w:t>
            </w:r>
          </w:p>
        </w:tc>
        <w:tc>
          <w:tcPr>
            <w:tcW w:w="1134" w:type="dxa"/>
            <w:vMerge w:val="restart"/>
          </w:tcPr>
          <w:p w:rsidR="001969EE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1969EE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дохо</w:t>
            </w:r>
            <w:proofErr w:type="spellEnd"/>
          </w:p>
          <w:p w:rsidR="00B977DF" w:rsidRPr="00EF5AB2" w:rsidRDefault="00B977DF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дов</w:t>
            </w:r>
            <w:proofErr w:type="spellEnd"/>
            <w:r w:rsidRPr="00EF5AB2">
              <w:rPr>
                <w:rFonts w:ascii="Times New Roman" w:hAnsi="Times New Roman"/>
              </w:rPr>
              <w:t xml:space="preserve"> по</w:t>
            </w:r>
          </w:p>
          <w:p w:rsidR="001969EE" w:rsidRDefault="00B977DF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 xml:space="preserve"> БК</w:t>
            </w:r>
            <w:r w:rsidR="001969EE">
              <w:rPr>
                <w:rFonts w:ascii="Times New Roman" w:hAnsi="Times New Roman"/>
              </w:rPr>
              <w:t xml:space="preserve"> </w:t>
            </w:r>
            <w:proofErr w:type="spellStart"/>
            <w:r w:rsidR="001969EE">
              <w:rPr>
                <w:rFonts w:ascii="Times New Roman" w:hAnsi="Times New Roman"/>
              </w:rPr>
              <w:t>муни</w:t>
            </w:r>
            <w:r w:rsidRPr="00EF5AB2">
              <w:rPr>
                <w:rFonts w:ascii="Times New Roman" w:hAnsi="Times New Roman"/>
              </w:rPr>
              <w:t>ци</w:t>
            </w:r>
            <w:proofErr w:type="spellEnd"/>
          </w:p>
          <w:p w:rsidR="00B977DF" w:rsidRPr="00EF5AB2" w:rsidRDefault="00B977DF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>паль</w:t>
            </w:r>
          </w:p>
          <w:p w:rsidR="001969EE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:rsidR="00B977DF" w:rsidRPr="00EF5AB2" w:rsidRDefault="00B977DF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709" w:type="dxa"/>
            <w:vMerge w:val="restart"/>
          </w:tcPr>
          <w:p w:rsidR="00B977DF" w:rsidRPr="00EF5AB2" w:rsidRDefault="00B977DF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>Код цели</w:t>
            </w:r>
          </w:p>
        </w:tc>
        <w:tc>
          <w:tcPr>
            <w:tcW w:w="851" w:type="dxa"/>
            <w:vMerge w:val="restart"/>
          </w:tcPr>
          <w:p w:rsidR="00B977DF" w:rsidRPr="00EF5AB2" w:rsidRDefault="00B977DF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 xml:space="preserve">Код </w:t>
            </w:r>
          </w:p>
          <w:p w:rsidR="00B977DF" w:rsidRPr="00EF5AB2" w:rsidRDefault="001969EE" w:rsidP="00196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</w:t>
            </w:r>
            <w:r w:rsidR="00B977DF" w:rsidRPr="00EF5AB2">
              <w:rPr>
                <w:rFonts w:ascii="Times New Roman" w:hAnsi="Times New Roman"/>
              </w:rPr>
              <w:t>вы</w:t>
            </w:r>
          </w:p>
        </w:tc>
        <w:tc>
          <w:tcPr>
            <w:tcW w:w="1275" w:type="dxa"/>
            <w:vMerge w:val="restart"/>
          </w:tcPr>
          <w:p w:rsidR="001969EE" w:rsidRDefault="001969EE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бюджет</w:t>
            </w:r>
          </w:p>
          <w:p w:rsidR="001969EE" w:rsidRDefault="001969EE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</w:rPr>
              <w:t>класси</w:t>
            </w:r>
            <w:r w:rsidR="00B977DF" w:rsidRPr="00EF5AB2">
              <w:rPr>
                <w:rFonts w:ascii="Times New Roman" w:hAnsi="Times New Roman"/>
              </w:rPr>
              <w:t>фи</w:t>
            </w:r>
            <w:proofErr w:type="spellEnd"/>
          </w:p>
          <w:p w:rsidR="00B977DF" w:rsidRPr="00EF5AB2" w:rsidRDefault="00B977DF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кации</w:t>
            </w:r>
            <w:proofErr w:type="spellEnd"/>
            <w:r w:rsidRPr="00EF5AB2">
              <w:rPr>
                <w:rFonts w:ascii="Times New Roman" w:hAnsi="Times New Roman"/>
              </w:rPr>
              <w:t xml:space="preserve"> расходо</w:t>
            </w:r>
            <w:r w:rsidR="003E54AE" w:rsidRPr="00EF5AB2">
              <w:rPr>
                <w:rFonts w:ascii="Times New Roman" w:hAnsi="Times New Roman"/>
              </w:rPr>
              <w:t>в</w:t>
            </w:r>
          </w:p>
          <w:p w:rsidR="00B977DF" w:rsidRPr="00EF5AB2" w:rsidRDefault="001969EE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</w:t>
            </w:r>
            <w:r w:rsidR="00B977DF" w:rsidRPr="00EF5AB2">
              <w:rPr>
                <w:rFonts w:ascii="Times New Roman" w:hAnsi="Times New Roman"/>
              </w:rPr>
              <w:t xml:space="preserve">та, </w:t>
            </w:r>
          </w:p>
          <w:p w:rsidR="00B977DF" w:rsidRPr="00EF5AB2" w:rsidRDefault="001969EE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</w:t>
            </w:r>
          </w:p>
          <w:p w:rsidR="001969EE" w:rsidRDefault="00B977DF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ставляю</w:t>
            </w:r>
            <w:proofErr w:type="spellEnd"/>
          </w:p>
          <w:p w:rsidR="00B977DF" w:rsidRPr="00EF5AB2" w:rsidRDefault="00B977DF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щего</w:t>
            </w:r>
            <w:proofErr w:type="spellEnd"/>
            <w:r w:rsidRPr="00EF5AB2">
              <w:rPr>
                <w:rFonts w:ascii="Times New Roman" w:hAnsi="Times New Roman"/>
              </w:rPr>
              <w:t xml:space="preserve"> </w:t>
            </w:r>
          </w:p>
          <w:p w:rsidR="00B977DF" w:rsidRPr="00EF5AB2" w:rsidRDefault="00B977DF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 xml:space="preserve">МБТ </w:t>
            </w:r>
          </w:p>
          <w:p w:rsidR="00B977DF" w:rsidRPr="00EF5AB2" w:rsidRDefault="00B977DF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>(КБК)</w:t>
            </w:r>
          </w:p>
        </w:tc>
        <w:tc>
          <w:tcPr>
            <w:tcW w:w="4395" w:type="dxa"/>
            <w:gridSpan w:val="4"/>
          </w:tcPr>
          <w:p w:rsidR="00B977DF" w:rsidRPr="00EF5AB2" w:rsidRDefault="00EF7FE6" w:rsidP="0031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>Восстановлено остатков МБТ прошлых лет</w:t>
            </w:r>
          </w:p>
        </w:tc>
        <w:tc>
          <w:tcPr>
            <w:tcW w:w="4900" w:type="dxa"/>
            <w:gridSpan w:val="4"/>
          </w:tcPr>
          <w:p w:rsidR="00B977DF" w:rsidRPr="00EF5AB2" w:rsidRDefault="004F0763" w:rsidP="004F0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>Остаток на конец отчетного периода</w:t>
            </w:r>
          </w:p>
        </w:tc>
      </w:tr>
      <w:tr w:rsidR="003E54AE" w:rsidRPr="00C737F5" w:rsidTr="003E54AE">
        <w:trPr>
          <w:trHeight w:val="735"/>
        </w:trPr>
        <w:tc>
          <w:tcPr>
            <w:tcW w:w="1242" w:type="dxa"/>
            <w:vMerge/>
          </w:tcPr>
          <w:p w:rsidR="004B15E8" w:rsidRPr="00EF5AB2" w:rsidRDefault="004B15E8" w:rsidP="00C737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B15E8" w:rsidRPr="00EF5AB2" w:rsidRDefault="004B15E8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B15E8" w:rsidRPr="00EF5AB2">
              <w:rPr>
                <w:rFonts w:ascii="Times New Roman" w:hAnsi="Times New Roman"/>
              </w:rPr>
              <w:t>сего</w:t>
            </w:r>
          </w:p>
        </w:tc>
        <w:tc>
          <w:tcPr>
            <w:tcW w:w="2977" w:type="dxa"/>
            <w:gridSpan w:val="3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B15E8" w:rsidRPr="00EF5AB2">
              <w:rPr>
                <w:rFonts w:ascii="Times New Roman" w:hAnsi="Times New Roman"/>
              </w:rPr>
              <w:t xml:space="preserve"> том числе за счет средств</w:t>
            </w:r>
          </w:p>
        </w:tc>
        <w:tc>
          <w:tcPr>
            <w:tcW w:w="1417" w:type="dxa"/>
            <w:vMerge w:val="restart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F0763" w:rsidRPr="00EF5AB2">
              <w:rPr>
                <w:rFonts w:ascii="Times New Roman" w:hAnsi="Times New Roman"/>
              </w:rPr>
              <w:t>сего</w:t>
            </w:r>
          </w:p>
        </w:tc>
        <w:tc>
          <w:tcPr>
            <w:tcW w:w="3483" w:type="dxa"/>
            <w:gridSpan w:val="3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F0763" w:rsidRPr="00EF5AB2">
              <w:rPr>
                <w:rFonts w:ascii="Times New Roman" w:hAnsi="Times New Roman"/>
              </w:rPr>
              <w:t xml:space="preserve"> том числе за счет средств</w:t>
            </w:r>
          </w:p>
        </w:tc>
      </w:tr>
      <w:tr w:rsidR="003E54AE" w:rsidRPr="00C737F5" w:rsidTr="003E54AE">
        <w:trPr>
          <w:trHeight w:val="2280"/>
        </w:trPr>
        <w:tc>
          <w:tcPr>
            <w:tcW w:w="1242" w:type="dxa"/>
            <w:vMerge/>
          </w:tcPr>
          <w:p w:rsidR="004B15E8" w:rsidRPr="00EF5AB2" w:rsidRDefault="004B15E8" w:rsidP="00C737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B15E8" w:rsidRPr="00EF5AB2" w:rsidRDefault="004B15E8" w:rsidP="00B977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="004B15E8" w:rsidRPr="00EF5AB2">
              <w:rPr>
                <w:rFonts w:ascii="Times New Roman" w:hAnsi="Times New Roman"/>
              </w:rPr>
              <w:t>бласт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ного</w:t>
            </w:r>
            <w:proofErr w:type="spellEnd"/>
            <w:r w:rsidRPr="00EF5AB2">
              <w:rPr>
                <w:rFonts w:ascii="Times New Roman" w:hAnsi="Times New Roman"/>
              </w:rPr>
              <w:t xml:space="preserve"> </w:t>
            </w:r>
            <w:proofErr w:type="spellStart"/>
            <w:r w:rsidRPr="00EF5AB2">
              <w:rPr>
                <w:rFonts w:ascii="Times New Roman" w:hAnsi="Times New Roman"/>
              </w:rPr>
              <w:t>бюд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851" w:type="dxa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B15E8" w:rsidRPr="00EF5AB2">
              <w:rPr>
                <w:rFonts w:ascii="Times New Roman" w:hAnsi="Times New Roman"/>
              </w:rPr>
              <w:t>еде</w:t>
            </w:r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раль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ного</w:t>
            </w:r>
            <w:proofErr w:type="spellEnd"/>
            <w:r w:rsidRPr="00EF5AB2">
              <w:rPr>
                <w:rFonts w:ascii="Times New Roman" w:hAnsi="Times New Roman"/>
              </w:rPr>
              <w:t xml:space="preserve"> </w:t>
            </w:r>
            <w:proofErr w:type="spellStart"/>
            <w:r w:rsidRPr="00EF5AB2">
              <w:rPr>
                <w:rFonts w:ascii="Times New Roman" w:hAnsi="Times New Roman"/>
              </w:rPr>
              <w:t>бюд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1134" w:type="dxa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B15E8" w:rsidRPr="00EF5AB2">
              <w:rPr>
                <w:rFonts w:ascii="Times New Roman" w:hAnsi="Times New Roman"/>
              </w:rPr>
              <w:t xml:space="preserve">юджета </w:t>
            </w:r>
            <w:proofErr w:type="spellStart"/>
            <w:r w:rsidR="004B15E8" w:rsidRPr="00EF5AB2">
              <w:rPr>
                <w:rFonts w:ascii="Times New Roman" w:hAnsi="Times New Roman"/>
              </w:rPr>
              <w:t>муници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пально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5AB2">
              <w:rPr>
                <w:rFonts w:ascii="Times New Roman" w:hAnsi="Times New Roman"/>
              </w:rPr>
              <w:t xml:space="preserve">го </w:t>
            </w:r>
            <w:proofErr w:type="spellStart"/>
            <w:r w:rsidRPr="00EF5AB2">
              <w:rPr>
                <w:rFonts w:ascii="Times New Roman" w:hAnsi="Times New Roman"/>
              </w:rPr>
              <w:t>образо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417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F0763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="004F0763" w:rsidRPr="00EF5AB2">
              <w:rPr>
                <w:rFonts w:ascii="Times New Roman" w:hAnsi="Times New Roman"/>
              </w:rPr>
              <w:t>бласт</w:t>
            </w:r>
            <w:proofErr w:type="spellEnd"/>
          </w:p>
          <w:p w:rsidR="004F0763" w:rsidRPr="00EF5AB2" w:rsidRDefault="004F0763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ного</w:t>
            </w:r>
            <w:proofErr w:type="spellEnd"/>
            <w:r w:rsidRPr="00EF5AB2">
              <w:rPr>
                <w:rFonts w:ascii="Times New Roman" w:hAnsi="Times New Roman"/>
              </w:rPr>
              <w:t xml:space="preserve"> </w:t>
            </w:r>
          </w:p>
          <w:p w:rsidR="004F0763" w:rsidRPr="00EF5AB2" w:rsidRDefault="004F0763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бюд</w:t>
            </w:r>
            <w:proofErr w:type="spellEnd"/>
          </w:p>
          <w:p w:rsidR="004B15E8" w:rsidRPr="00EF5AB2" w:rsidRDefault="004F0763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1134" w:type="dxa"/>
          </w:tcPr>
          <w:p w:rsidR="004F0763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F0763" w:rsidRPr="00EF5AB2">
              <w:rPr>
                <w:rFonts w:ascii="Times New Roman" w:hAnsi="Times New Roman"/>
              </w:rPr>
              <w:t>еде</w:t>
            </w:r>
          </w:p>
          <w:p w:rsidR="004F0763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р</w:t>
            </w:r>
            <w:r w:rsidR="004F0763" w:rsidRPr="00EF5AB2">
              <w:rPr>
                <w:rFonts w:ascii="Times New Roman" w:hAnsi="Times New Roman"/>
              </w:rPr>
              <w:t>аль</w:t>
            </w:r>
            <w:proofErr w:type="spellEnd"/>
          </w:p>
          <w:p w:rsidR="004F0763" w:rsidRPr="00EF5AB2" w:rsidRDefault="004F0763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ного</w:t>
            </w:r>
            <w:proofErr w:type="spellEnd"/>
            <w:r w:rsidRPr="00EF5AB2">
              <w:rPr>
                <w:rFonts w:ascii="Times New Roman" w:hAnsi="Times New Roman"/>
              </w:rPr>
              <w:t xml:space="preserve"> </w:t>
            </w:r>
            <w:proofErr w:type="spellStart"/>
            <w:r w:rsidRPr="00EF5AB2">
              <w:rPr>
                <w:rFonts w:ascii="Times New Roman" w:hAnsi="Times New Roman"/>
              </w:rPr>
              <w:t>бюд</w:t>
            </w:r>
            <w:proofErr w:type="spellEnd"/>
          </w:p>
          <w:p w:rsidR="004B15E8" w:rsidRPr="00EF5AB2" w:rsidRDefault="004F0763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жета</w:t>
            </w:r>
            <w:proofErr w:type="spellEnd"/>
          </w:p>
        </w:tc>
        <w:tc>
          <w:tcPr>
            <w:tcW w:w="1357" w:type="dxa"/>
          </w:tcPr>
          <w:p w:rsidR="003E54AE" w:rsidRPr="00EF5AB2" w:rsidRDefault="001969E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3E54AE" w:rsidRPr="00EF5AB2">
              <w:rPr>
                <w:rFonts w:ascii="Times New Roman" w:hAnsi="Times New Roman"/>
              </w:rPr>
              <w:t xml:space="preserve">юджета </w:t>
            </w:r>
            <w:proofErr w:type="spellStart"/>
            <w:r w:rsidR="003E54AE" w:rsidRPr="00EF5AB2">
              <w:rPr>
                <w:rFonts w:ascii="Times New Roman" w:hAnsi="Times New Roman"/>
              </w:rPr>
              <w:t>муници</w:t>
            </w:r>
            <w:proofErr w:type="spellEnd"/>
          </w:p>
          <w:p w:rsidR="003E54AE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пального</w:t>
            </w:r>
            <w:proofErr w:type="spellEnd"/>
            <w:r w:rsidRPr="00EF5AB2">
              <w:rPr>
                <w:rFonts w:ascii="Times New Roman" w:hAnsi="Times New Roman"/>
              </w:rPr>
              <w:t xml:space="preserve"> </w:t>
            </w:r>
            <w:proofErr w:type="spellStart"/>
            <w:r w:rsidRPr="00EF5AB2">
              <w:rPr>
                <w:rFonts w:ascii="Times New Roman" w:hAnsi="Times New Roman"/>
              </w:rPr>
              <w:t>образо</w:t>
            </w:r>
            <w:proofErr w:type="spellEnd"/>
          </w:p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F5AB2">
              <w:rPr>
                <w:rFonts w:ascii="Times New Roman" w:hAnsi="Times New Roman"/>
              </w:rPr>
              <w:t>вания</w:t>
            </w:r>
            <w:proofErr w:type="spellEnd"/>
          </w:p>
        </w:tc>
      </w:tr>
      <w:tr w:rsidR="003E54AE" w:rsidRPr="00C737F5" w:rsidTr="003E54AE">
        <w:tc>
          <w:tcPr>
            <w:tcW w:w="1242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B15E8" w:rsidRPr="00835C02" w:rsidRDefault="00017E03" w:rsidP="0001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B15E8" w:rsidRPr="00835C02" w:rsidRDefault="00017E03" w:rsidP="0001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7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202</w:t>
            </w:r>
            <w:r w:rsidR="00835C02">
              <w:rPr>
                <w:rFonts w:ascii="Times New Roman" w:hAnsi="Times New Roman"/>
                <w:sz w:val="20"/>
                <w:szCs w:val="20"/>
              </w:rPr>
              <w:t>…</w:t>
            </w:r>
            <w:r w:rsidRPr="00EF5AB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3E54AE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202</w:t>
            </w:r>
            <w:r w:rsidR="00835C02">
              <w:rPr>
                <w:rFonts w:ascii="Times New Roman" w:hAnsi="Times New Roman"/>
                <w:sz w:val="20"/>
                <w:szCs w:val="20"/>
              </w:rPr>
              <w:t>…</w:t>
            </w:r>
            <w:r w:rsidRPr="00EF5AB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219</w:t>
            </w:r>
            <w:r w:rsidR="00835C02">
              <w:rPr>
                <w:rFonts w:ascii="Times New Roman" w:hAnsi="Times New Roman"/>
                <w:sz w:val="20"/>
                <w:szCs w:val="20"/>
              </w:rPr>
              <w:t>…</w:t>
            </w:r>
            <w:r w:rsidRPr="00EF5AB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3E54AE" w:rsidRPr="00EF5AB2" w:rsidRDefault="003E54AE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5AB2">
              <w:rPr>
                <w:rFonts w:ascii="Times New Roman" w:hAnsi="Times New Roman"/>
                <w:sz w:val="20"/>
                <w:szCs w:val="20"/>
              </w:rPr>
              <w:t>219</w:t>
            </w:r>
            <w:r w:rsidR="00835C02">
              <w:rPr>
                <w:rFonts w:ascii="Times New Roman" w:hAnsi="Times New Roman"/>
                <w:sz w:val="20"/>
                <w:szCs w:val="20"/>
              </w:rPr>
              <w:t>…</w:t>
            </w:r>
            <w:r w:rsidRPr="00EF5AB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25C" w:rsidRDefault="0092425C" w:rsidP="004210E9">
      <w:pPr>
        <w:autoSpaceDE w:val="0"/>
        <w:autoSpaceDN w:val="0"/>
        <w:adjustRightInd w:val="0"/>
        <w:ind w:firstLine="540"/>
      </w:pPr>
    </w:p>
    <w:p w:rsidR="0092425C" w:rsidRPr="00344C39" w:rsidRDefault="0092425C" w:rsidP="004210E9">
      <w:pPr>
        <w:autoSpaceDE w:val="0"/>
        <w:autoSpaceDN w:val="0"/>
        <w:adjustRightInd w:val="0"/>
        <w:ind w:firstLine="540"/>
      </w:pP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  <w:r w:rsidRPr="00344C39">
        <w:t xml:space="preserve">Руководитель    ____________________________ </w:t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  <w:t xml:space="preserve">   ____________________                                                              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  <w:r w:rsidRPr="00344C39">
        <w:t xml:space="preserve">(уполномоченное лицо) </w:t>
      </w:r>
      <w:r w:rsidRPr="00344C39">
        <w:tab/>
        <w:t>(подпись)</w:t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  <w:t xml:space="preserve"> </w:t>
      </w:r>
      <w:r w:rsidRPr="00344C39">
        <w:tab/>
      </w:r>
      <w:r w:rsidRPr="00344C39">
        <w:tab/>
      </w:r>
      <w:r w:rsidRPr="00344C39">
        <w:tab/>
      </w:r>
      <w:r w:rsidRPr="00344C39">
        <w:tab/>
        <w:t>Ф.И.О.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  <w:r w:rsidRPr="00344C39">
        <w:t xml:space="preserve">Главный бухгалтер  ________________________ </w:t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  <w:t xml:space="preserve"> ______________________</w:t>
      </w:r>
    </w:p>
    <w:p w:rsidR="008C71D7" w:rsidRDefault="004210E9" w:rsidP="00E76EC3">
      <w:pPr>
        <w:autoSpaceDE w:val="0"/>
        <w:autoSpaceDN w:val="0"/>
        <w:adjustRightInd w:val="0"/>
        <w:ind w:firstLine="540"/>
      </w:pPr>
      <w:r w:rsidRPr="00344C39">
        <w:t>(уполномоченное л</w:t>
      </w:r>
      <w:r w:rsidR="00E76EC3">
        <w:t xml:space="preserve">ицо)   </w:t>
      </w:r>
      <w:r w:rsidR="00E76EC3">
        <w:tab/>
        <w:t>(подпись)</w:t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  <w:t>Ф.И.О.</w:t>
      </w:r>
    </w:p>
    <w:p w:rsidR="001969EE" w:rsidRDefault="00D07503" w:rsidP="00D0750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1969EE" w:rsidRDefault="001969EE" w:rsidP="00D07503">
      <w:pPr>
        <w:rPr>
          <w:color w:val="000000"/>
        </w:rPr>
      </w:pPr>
    </w:p>
    <w:p w:rsidR="001969EE" w:rsidRDefault="001969EE" w:rsidP="00D07503">
      <w:pPr>
        <w:rPr>
          <w:color w:val="000000"/>
        </w:rPr>
      </w:pPr>
    </w:p>
    <w:p w:rsidR="001969EE" w:rsidRDefault="001969EE" w:rsidP="00D07503">
      <w:pPr>
        <w:rPr>
          <w:color w:val="000000"/>
        </w:rPr>
      </w:pPr>
    </w:p>
    <w:p w:rsidR="001969EE" w:rsidRDefault="001969EE" w:rsidP="00D07503">
      <w:pPr>
        <w:rPr>
          <w:color w:val="000000"/>
        </w:rPr>
      </w:pPr>
    </w:p>
    <w:sectPr w:rsidR="001969EE" w:rsidSect="00E76EC3">
      <w:headerReference w:type="default" r:id="rId13"/>
      <w:headerReference w:type="first" r:id="rId14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51" w:rsidRDefault="006B5251" w:rsidP="00CB108E">
      <w:r>
        <w:separator/>
      </w:r>
    </w:p>
  </w:endnote>
  <w:endnote w:type="continuationSeparator" w:id="0">
    <w:p w:rsidR="006B5251" w:rsidRDefault="006B5251" w:rsidP="00CB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51" w:rsidRDefault="006B5251" w:rsidP="00CB108E">
      <w:r>
        <w:separator/>
      </w:r>
    </w:p>
  </w:footnote>
  <w:footnote w:type="continuationSeparator" w:id="0">
    <w:p w:rsidR="006B5251" w:rsidRDefault="006B5251" w:rsidP="00CB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67962"/>
      <w:docPartObj>
        <w:docPartGallery w:val="Page Numbers (Top of Page)"/>
        <w:docPartUnique/>
      </w:docPartObj>
    </w:sdtPr>
    <w:sdtContent>
      <w:p w:rsidR="00F419D2" w:rsidRDefault="00234052">
        <w:pPr>
          <w:pStyle w:val="a7"/>
          <w:jc w:val="center"/>
        </w:pPr>
        <w:fldSimple w:instr=" PAGE   \* MERGEFORMAT ">
          <w:r w:rsidR="00BF5077">
            <w:rPr>
              <w:noProof/>
            </w:rPr>
            <w:t>3</w:t>
          </w:r>
        </w:fldSimple>
      </w:p>
    </w:sdtContent>
  </w:sdt>
  <w:p w:rsidR="00F419D2" w:rsidRDefault="00F419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D2" w:rsidRDefault="00F419D2">
    <w:pPr>
      <w:pStyle w:val="a7"/>
      <w:jc w:val="center"/>
    </w:pPr>
  </w:p>
  <w:p w:rsidR="00F419D2" w:rsidRDefault="00F419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D2" w:rsidRDefault="00234052">
    <w:pPr>
      <w:pStyle w:val="a7"/>
      <w:jc w:val="center"/>
    </w:pPr>
    <w:sdt>
      <w:sdtPr>
        <w:id w:val="10396796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5123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layout-flow:vertical;mso-next-textbox:#_x0000_s5123">
                <w:txbxContent>
                  <w:sdt>
                    <w:sdt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F419D2" w:rsidRPr="00E76EC3" w:rsidRDefault="00234052">
                        <w:pPr>
                          <w:jc w:val="center"/>
                        </w:pPr>
                        <w:fldSimple w:instr=" PAGE  \* MERGEFORMAT ">
                          <w:r w:rsidR="00BF5077">
                            <w:rPr>
                              <w:noProof/>
                            </w:rPr>
                            <w:t>16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</w:p>
  <w:p w:rsidR="00F419D2" w:rsidRDefault="00F419D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D2" w:rsidRDefault="00F419D2">
    <w:pPr>
      <w:pStyle w:val="a7"/>
      <w:jc w:val="center"/>
    </w:pPr>
  </w:p>
  <w:p w:rsidR="00F419D2" w:rsidRDefault="00F419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4329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44E4D"/>
    <w:rsid w:val="0000028D"/>
    <w:rsid w:val="000011B2"/>
    <w:rsid w:val="000027F5"/>
    <w:rsid w:val="00010370"/>
    <w:rsid w:val="00016074"/>
    <w:rsid w:val="00016BA3"/>
    <w:rsid w:val="00017E03"/>
    <w:rsid w:val="0002589F"/>
    <w:rsid w:val="00026C54"/>
    <w:rsid w:val="00032550"/>
    <w:rsid w:val="00036E8F"/>
    <w:rsid w:val="00041AC2"/>
    <w:rsid w:val="00045C83"/>
    <w:rsid w:val="0004608B"/>
    <w:rsid w:val="00053CA6"/>
    <w:rsid w:val="00057CF6"/>
    <w:rsid w:val="00062F03"/>
    <w:rsid w:val="00072A48"/>
    <w:rsid w:val="000733E0"/>
    <w:rsid w:val="000744B1"/>
    <w:rsid w:val="000755D1"/>
    <w:rsid w:val="00076BB9"/>
    <w:rsid w:val="00077D96"/>
    <w:rsid w:val="00086054"/>
    <w:rsid w:val="000922E8"/>
    <w:rsid w:val="00092551"/>
    <w:rsid w:val="000939B8"/>
    <w:rsid w:val="00093B2A"/>
    <w:rsid w:val="000B23A7"/>
    <w:rsid w:val="000B2BF4"/>
    <w:rsid w:val="000B7582"/>
    <w:rsid w:val="000C0FC7"/>
    <w:rsid w:val="000C72D5"/>
    <w:rsid w:val="000C7D3E"/>
    <w:rsid w:val="000D78D6"/>
    <w:rsid w:val="000E7C46"/>
    <w:rsid w:val="000F05C7"/>
    <w:rsid w:val="000F34BC"/>
    <w:rsid w:val="000F501E"/>
    <w:rsid w:val="000F76A4"/>
    <w:rsid w:val="001022D9"/>
    <w:rsid w:val="00106FD1"/>
    <w:rsid w:val="00110059"/>
    <w:rsid w:val="00116D64"/>
    <w:rsid w:val="00117C5D"/>
    <w:rsid w:val="001207BC"/>
    <w:rsid w:val="00121F97"/>
    <w:rsid w:val="001233B7"/>
    <w:rsid w:val="0013353B"/>
    <w:rsid w:val="001340D3"/>
    <w:rsid w:val="00137779"/>
    <w:rsid w:val="00137B13"/>
    <w:rsid w:val="00141EE6"/>
    <w:rsid w:val="00145A24"/>
    <w:rsid w:val="00157F71"/>
    <w:rsid w:val="00164522"/>
    <w:rsid w:val="0017130D"/>
    <w:rsid w:val="00175E7D"/>
    <w:rsid w:val="00177DD5"/>
    <w:rsid w:val="001960FA"/>
    <w:rsid w:val="001969EE"/>
    <w:rsid w:val="001A181C"/>
    <w:rsid w:val="001A3379"/>
    <w:rsid w:val="001A49BD"/>
    <w:rsid w:val="001B0739"/>
    <w:rsid w:val="001B2F18"/>
    <w:rsid w:val="001C5A92"/>
    <w:rsid w:val="001D516B"/>
    <w:rsid w:val="001D5895"/>
    <w:rsid w:val="001D5D09"/>
    <w:rsid w:val="001E38BF"/>
    <w:rsid w:val="001E41A1"/>
    <w:rsid w:val="001E7805"/>
    <w:rsid w:val="001F0A79"/>
    <w:rsid w:val="0022171E"/>
    <w:rsid w:val="00221A05"/>
    <w:rsid w:val="002239BD"/>
    <w:rsid w:val="002245C1"/>
    <w:rsid w:val="0023282D"/>
    <w:rsid w:val="00234052"/>
    <w:rsid w:val="00236214"/>
    <w:rsid w:val="00254267"/>
    <w:rsid w:val="00264C2E"/>
    <w:rsid w:val="00270A66"/>
    <w:rsid w:val="002711D4"/>
    <w:rsid w:val="00271838"/>
    <w:rsid w:val="00274899"/>
    <w:rsid w:val="00283C72"/>
    <w:rsid w:val="0029072F"/>
    <w:rsid w:val="002A0390"/>
    <w:rsid w:val="002A2D39"/>
    <w:rsid w:val="002A3F5C"/>
    <w:rsid w:val="002B1B4C"/>
    <w:rsid w:val="002B213D"/>
    <w:rsid w:val="002D0E3A"/>
    <w:rsid w:val="002D0F67"/>
    <w:rsid w:val="002D3A6A"/>
    <w:rsid w:val="002D436C"/>
    <w:rsid w:val="002D5B59"/>
    <w:rsid w:val="002E24BC"/>
    <w:rsid w:val="002E332D"/>
    <w:rsid w:val="002F221A"/>
    <w:rsid w:val="002F5C57"/>
    <w:rsid w:val="00312379"/>
    <w:rsid w:val="00315469"/>
    <w:rsid w:val="0031770D"/>
    <w:rsid w:val="00332A74"/>
    <w:rsid w:val="0034147F"/>
    <w:rsid w:val="00344C39"/>
    <w:rsid w:val="003461D0"/>
    <w:rsid w:val="003502D2"/>
    <w:rsid w:val="00356308"/>
    <w:rsid w:val="00357898"/>
    <w:rsid w:val="00364341"/>
    <w:rsid w:val="003677DB"/>
    <w:rsid w:val="00373901"/>
    <w:rsid w:val="0037572F"/>
    <w:rsid w:val="00381C6F"/>
    <w:rsid w:val="00390CCF"/>
    <w:rsid w:val="003965BE"/>
    <w:rsid w:val="003968B9"/>
    <w:rsid w:val="00397EE3"/>
    <w:rsid w:val="003A224E"/>
    <w:rsid w:val="003A4325"/>
    <w:rsid w:val="003B0B37"/>
    <w:rsid w:val="003B1DC8"/>
    <w:rsid w:val="003B6CEB"/>
    <w:rsid w:val="003C7448"/>
    <w:rsid w:val="003D233E"/>
    <w:rsid w:val="003E2643"/>
    <w:rsid w:val="003E3427"/>
    <w:rsid w:val="003E46FC"/>
    <w:rsid w:val="003E54AE"/>
    <w:rsid w:val="003E5F70"/>
    <w:rsid w:val="003E70C5"/>
    <w:rsid w:val="003F0983"/>
    <w:rsid w:val="003F4D3F"/>
    <w:rsid w:val="0041289D"/>
    <w:rsid w:val="004129BF"/>
    <w:rsid w:val="00420A84"/>
    <w:rsid w:val="004210E9"/>
    <w:rsid w:val="00423065"/>
    <w:rsid w:val="00430B15"/>
    <w:rsid w:val="00437596"/>
    <w:rsid w:val="00440749"/>
    <w:rsid w:val="0044488C"/>
    <w:rsid w:val="00444E4D"/>
    <w:rsid w:val="0045580D"/>
    <w:rsid w:val="00466652"/>
    <w:rsid w:val="00467490"/>
    <w:rsid w:val="004677D5"/>
    <w:rsid w:val="00471403"/>
    <w:rsid w:val="004765CF"/>
    <w:rsid w:val="004779E0"/>
    <w:rsid w:val="00492720"/>
    <w:rsid w:val="00495E08"/>
    <w:rsid w:val="004A3A42"/>
    <w:rsid w:val="004B15E8"/>
    <w:rsid w:val="004B721C"/>
    <w:rsid w:val="004B77BB"/>
    <w:rsid w:val="004C3FEB"/>
    <w:rsid w:val="004C7568"/>
    <w:rsid w:val="004C77DE"/>
    <w:rsid w:val="004D4A3C"/>
    <w:rsid w:val="004D6E19"/>
    <w:rsid w:val="004E24CC"/>
    <w:rsid w:val="004E301C"/>
    <w:rsid w:val="004E561C"/>
    <w:rsid w:val="004E5DC7"/>
    <w:rsid w:val="004E620B"/>
    <w:rsid w:val="004E6786"/>
    <w:rsid w:val="004E67E4"/>
    <w:rsid w:val="004F0763"/>
    <w:rsid w:val="004F488A"/>
    <w:rsid w:val="004F6076"/>
    <w:rsid w:val="00507DDD"/>
    <w:rsid w:val="005101D5"/>
    <w:rsid w:val="005116C8"/>
    <w:rsid w:val="0051582B"/>
    <w:rsid w:val="00515AD2"/>
    <w:rsid w:val="005170AF"/>
    <w:rsid w:val="00525949"/>
    <w:rsid w:val="00527D5E"/>
    <w:rsid w:val="005302E7"/>
    <w:rsid w:val="005327BD"/>
    <w:rsid w:val="005346E6"/>
    <w:rsid w:val="0053777D"/>
    <w:rsid w:val="0054365C"/>
    <w:rsid w:val="00545252"/>
    <w:rsid w:val="00552DD9"/>
    <w:rsid w:val="0055588F"/>
    <w:rsid w:val="005643A9"/>
    <w:rsid w:val="00577EF1"/>
    <w:rsid w:val="0058121C"/>
    <w:rsid w:val="00581487"/>
    <w:rsid w:val="00583508"/>
    <w:rsid w:val="0058438B"/>
    <w:rsid w:val="00585EC6"/>
    <w:rsid w:val="00591511"/>
    <w:rsid w:val="005A2ED3"/>
    <w:rsid w:val="005A70B8"/>
    <w:rsid w:val="005A7970"/>
    <w:rsid w:val="005B0779"/>
    <w:rsid w:val="005B4CE8"/>
    <w:rsid w:val="005B7FC7"/>
    <w:rsid w:val="005C03E3"/>
    <w:rsid w:val="005D5ED4"/>
    <w:rsid w:val="005D7007"/>
    <w:rsid w:val="005F280D"/>
    <w:rsid w:val="005F43D6"/>
    <w:rsid w:val="005F620D"/>
    <w:rsid w:val="006114BD"/>
    <w:rsid w:val="0061155F"/>
    <w:rsid w:val="006128AA"/>
    <w:rsid w:val="00612EC1"/>
    <w:rsid w:val="006244F8"/>
    <w:rsid w:val="00631488"/>
    <w:rsid w:val="00635C90"/>
    <w:rsid w:val="00641FEA"/>
    <w:rsid w:val="0064210C"/>
    <w:rsid w:val="00645EA0"/>
    <w:rsid w:val="006460C0"/>
    <w:rsid w:val="00647DF7"/>
    <w:rsid w:val="00660EEB"/>
    <w:rsid w:val="00665917"/>
    <w:rsid w:val="00666A50"/>
    <w:rsid w:val="00672792"/>
    <w:rsid w:val="00672F52"/>
    <w:rsid w:val="0067453B"/>
    <w:rsid w:val="006770AF"/>
    <w:rsid w:val="006805EC"/>
    <w:rsid w:val="00683C93"/>
    <w:rsid w:val="006910AE"/>
    <w:rsid w:val="0069515D"/>
    <w:rsid w:val="006A280C"/>
    <w:rsid w:val="006B033C"/>
    <w:rsid w:val="006B305C"/>
    <w:rsid w:val="006B5251"/>
    <w:rsid w:val="006B59E8"/>
    <w:rsid w:val="006C26E3"/>
    <w:rsid w:val="006C330A"/>
    <w:rsid w:val="006C6DD2"/>
    <w:rsid w:val="006D1C3C"/>
    <w:rsid w:val="006D33E8"/>
    <w:rsid w:val="006D3666"/>
    <w:rsid w:val="006D61A6"/>
    <w:rsid w:val="006F21D9"/>
    <w:rsid w:val="006F698D"/>
    <w:rsid w:val="00700114"/>
    <w:rsid w:val="00710748"/>
    <w:rsid w:val="0071470D"/>
    <w:rsid w:val="0071714A"/>
    <w:rsid w:val="007268E6"/>
    <w:rsid w:val="00730E2F"/>
    <w:rsid w:val="00732518"/>
    <w:rsid w:val="00736666"/>
    <w:rsid w:val="007400D8"/>
    <w:rsid w:val="007404A1"/>
    <w:rsid w:val="0075293F"/>
    <w:rsid w:val="00756639"/>
    <w:rsid w:val="0077249D"/>
    <w:rsid w:val="0077575C"/>
    <w:rsid w:val="00782540"/>
    <w:rsid w:val="00785426"/>
    <w:rsid w:val="00785935"/>
    <w:rsid w:val="00786390"/>
    <w:rsid w:val="007868F1"/>
    <w:rsid w:val="00793CA8"/>
    <w:rsid w:val="007A106C"/>
    <w:rsid w:val="007A26CF"/>
    <w:rsid w:val="007B05EB"/>
    <w:rsid w:val="007B4988"/>
    <w:rsid w:val="007C282F"/>
    <w:rsid w:val="007C4E45"/>
    <w:rsid w:val="007D161A"/>
    <w:rsid w:val="007E0963"/>
    <w:rsid w:val="007E3937"/>
    <w:rsid w:val="008076B1"/>
    <w:rsid w:val="00814684"/>
    <w:rsid w:val="00832C80"/>
    <w:rsid w:val="00835B44"/>
    <w:rsid w:val="00835C02"/>
    <w:rsid w:val="008417CF"/>
    <w:rsid w:val="008420AE"/>
    <w:rsid w:val="00842455"/>
    <w:rsid w:val="008519B7"/>
    <w:rsid w:val="00854146"/>
    <w:rsid w:val="00854336"/>
    <w:rsid w:val="00856FC6"/>
    <w:rsid w:val="0086022C"/>
    <w:rsid w:val="008613E9"/>
    <w:rsid w:val="00863CA5"/>
    <w:rsid w:val="00865E38"/>
    <w:rsid w:val="00871EED"/>
    <w:rsid w:val="0087324E"/>
    <w:rsid w:val="00873FC3"/>
    <w:rsid w:val="0087406C"/>
    <w:rsid w:val="00875CC6"/>
    <w:rsid w:val="00883FB3"/>
    <w:rsid w:val="00887BE5"/>
    <w:rsid w:val="00896D9B"/>
    <w:rsid w:val="008A7F8F"/>
    <w:rsid w:val="008B0E98"/>
    <w:rsid w:val="008B7F2A"/>
    <w:rsid w:val="008C1923"/>
    <w:rsid w:val="008C1D75"/>
    <w:rsid w:val="008C694F"/>
    <w:rsid w:val="008C71D7"/>
    <w:rsid w:val="008D040E"/>
    <w:rsid w:val="008D1F80"/>
    <w:rsid w:val="008D1F8C"/>
    <w:rsid w:val="008F5DE5"/>
    <w:rsid w:val="008F6C0E"/>
    <w:rsid w:val="00914474"/>
    <w:rsid w:val="0092425C"/>
    <w:rsid w:val="009275CB"/>
    <w:rsid w:val="00940E36"/>
    <w:rsid w:val="00943A71"/>
    <w:rsid w:val="00943BD1"/>
    <w:rsid w:val="00945967"/>
    <w:rsid w:val="00947F91"/>
    <w:rsid w:val="00950C9F"/>
    <w:rsid w:val="00964963"/>
    <w:rsid w:val="009649AE"/>
    <w:rsid w:val="00966647"/>
    <w:rsid w:val="00972C87"/>
    <w:rsid w:val="009743D8"/>
    <w:rsid w:val="00975153"/>
    <w:rsid w:val="00980EF6"/>
    <w:rsid w:val="0098152A"/>
    <w:rsid w:val="0098481E"/>
    <w:rsid w:val="009856D2"/>
    <w:rsid w:val="009931F9"/>
    <w:rsid w:val="00993929"/>
    <w:rsid w:val="00993982"/>
    <w:rsid w:val="00993BDB"/>
    <w:rsid w:val="009A4C6C"/>
    <w:rsid w:val="009A4D4F"/>
    <w:rsid w:val="009B2739"/>
    <w:rsid w:val="009B4A19"/>
    <w:rsid w:val="009C0D32"/>
    <w:rsid w:val="009D0B72"/>
    <w:rsid w:val="009D250C"/>
    <w:rsid w:val="009D35B1"/>
    <w:rsid w:val="009D677C"/>
    <w:rsid w:val="009E2EFA"/>
    <w:rsid w:val="009E5344"/>
    <w:rsid w:val="009F030C"/>
    <w:rsid w:val="009F3AC2"/>
    <w:rsid w:val="009F675D"/>
    <w:rsid w:val="00A01D49"/>
    <w:rsid w:val="00A0421C"/>
    <w:rsid w:val="00A0442F"/>
    <w:rsid w:val="00A11B85"/>
    <w:rsid w:val="00A16E89"/>
    <w:rsid w:val="00A1796F"/>
    <w:rsid w:val="00A36216"/>
    <w:rsid w:val="00A37003"/>
    <w:rsid w:val="00A37EFF"/>
    <w:rsid w:val="00A404C2"/>
    <w:rsid w:val="00A42622"/>
    <w:rsid w:val="00A53E20"/>
    <w:rsid w:val="00A53E9C"/>
    <w:rsid w:val="00A541AA"/>
    <w:rsid w:val="00A55123"/>
    <w:rsid w:val="00A63BD3"/>
    <w:rsid w:val="00A71DB0"/>
    <w:rsid w:val="00A73EF0"/>
    <w:rsid w:val="00A751EC"/>
    <w:rsid w:val="00A75D5F"/>
    <w:rsid w:val="00A76D0B"/>
    <w:rsid w:val="00A804E3"/>
    <w:rsid w:val="00A976A3"/>
    <w:rsid w:val="00AA22AF"/>
    <w:rsid w:val="00AA2B6A"/>
    <w:rsid w:val="00AB39A7"/>
    <w:rsid w:val="00AC01FF"/>
    <w:rsid w:val="00AC175C"/>
    <w:rsid w:val="00AC461D"/>
    <w:rsid w:val="00AC5E76"/>
    <w:rsid w:val="00AD3B15"/>
    <w:rsid w:val="00AE0085"/>
    <w:rsid w:val="00AE225F"/>
    <w:rsid w:val="00B05C1B"/>
    <w:rsid w:val="00B06075"/>
    <w:rsid w:val="00B121DD"/>
    <w:rsid w:val="00B13845"/>
    <w:rsid w:val="00B14FC6"/>
    <w:rsid w:val="00B2739A"/>
    <w:rsid w:val="00B33304"/>
    <w:rsid w:val="00B342F6"/>
    <w:rsid w:val="00B350EF"/>
    <w:rsid w:val="00B47D76"/>
    <w:rsid w:val="00B555AE"/>
    <w:rsid w:val="00B66C61"/>
    <w:rsid w:val="00B71344"/>
    <w:rsid w:val="00B829B5"/>
    <w:rsid w:val="00B86487"/>
    <w:rsid w:val="00B90B62"/>
    <w:rsid w:val="00B93AA9"/>
    <w:rsid w:val="00B977DF"/>
    <w:rsid w:val="00BA13B3"/>
    <w:rsid w:val="00BA3826"/>
    <w:rsid w:val="00BA4DB1"/>
    <w:rsid w:val="00BA74E4"/>
    <w:rsid w:val="00BA7EFD"/>
    <w:rsid w:val="00BB1105"/>
    <w:rsid w:val="00BB752C"/>
    <w:rsid w:val="00BC03DB"/>
    <w:rsid w:val="00BC5B96"/>
    <w:rsid w:val="00BD096A"/>
    <w:rsid w:val="00BD2887"/>
    <w:rsid w:val="00BD3ECF"/>
    <w:rsid w:val="00BD6AD7"/>
    <w:rsid w:val="00BD7D31"/>
    <w:rsid w:val="00BE68B7"/>
    <w:rsid w:val="00BF5077"/>
    <w:rsid w:val="00BF6765"/>
    <w:rsid w:val="00C01152"/>
    <w:rsid w:val="00C07708"/>
    <w:rsid w:val="00C141F3"/>
    <w:rsid w:val="00C1724F"/>
    <w:rsid w:val="00C31368"/>
    <w:rsid w:val="00C44955"/>
    <w:rsid w:val="00C500C3"/>
    <w:rsid w:val="00C61D6C"/>
    <w:rsid w:val="00C72A24"/>
    <w:rsid w:val="00C737F5"/>
    <w:rsid w:val="00C810CA"/>
    <w:rsid w:val="00C81393"/>
    <w:rsid w:val="00C83EF4"/>
    <w:rsid w:val="00C90EFD"/>
    <w:rsid w:val="00C90F41"/>
    <w:rsid w:val="00C95FE7"/>
    <w:rsid w:val="00CB108E"/>
    <w:rsid w:val="00CB2E19"/>
    <w:rsid w:val="00CD14E4"/>
    <w:rsid w:val="00CD21A5"/>
    <w:rsid w:val="00CD5664"/>
    <w:rsid w:val="00CD7313"/>
    <w:rsid w:val="00CE13F7"/>
    <w:rsid w:val="00CE42F0"/>
    <w:rsid w:val="00CE5486"/>
    <w:rsid w:val="00CF6032"/>
    <w:rsid w:val="00D03D29"/>
    <w:rsid w:val="00D07503"/>
    <w:rsid w:val="00D10BB3"/>
    <w:rsid w:val="00D163EE"/>
    <w:rsid w:val="00D167BE"/>
    <w:rsid w:val="00D16AEF"/>
    <w:rsid w:val="00D205F9"/>
    <w:rsid w:val="00D22356"/>
    <w:rsid w:val="00D276C3"/>
    <w:rsid w:val="00D34247"/>
    <w:rsid w:val="00D34818"/>
    <w:rsid w:val="00D369F9"/>
    <w:rsid w:val="00D406A4"/>
    <w:rsid w:val="00D41A85"/>
    <w:rsid w:val="00D42D72"/>
    <w:rsid w:val="00D463FA"/>
    <w:rsid w:val="00D502AC"/>
    <w:rsid w:val="00D503FB"/>
    <w:rsid w:val="00D5407F"/>
    <w:rsid w:val="00D555C9"/>
    <w:rsid w:val="00D5625D"/>
    <w:rsid w:val="00D60014"/>
    <w:rsid w:val="00D65A8B"/>
    <w:rsid w:val="00D65D50"/>
    <w:rsid w:val="00D67181"/>
    <w:rsid w:val="00D67E4E"/>
    <w:rsid w:val="00D7046F"/>
    <w:rsid w:val="00D729A7"/>
    <w:rsid w:val="00D81C2F"/>
    <w:rsid w:val="00D8247B"/>
    <w:rsid w:val="00D9276F"/>
    <w:rsid w:val="00D94008"/>
    <w:rsid w:val="00DA2C15"/>
    <w:rsid w:val="00DA42BB"/>
    <w:rsid w:val="00DA71F0"/>
    <w:rsid w:val="00DA7334"/>
    <w:rsid w:val="00DB5DB6"/>
    <w:rsid w:val="00DB6EC2"/>
    <w:rsid w:val="00DC0C81"/>
    <w:rsid w:val="00DD1C30"/>
    <w:rsid w:val="00DD2E6C"/>
    <w:rsid w:val="00DD4764"/>
    <w:rsid w:val="00DE371B"/>
    <w:rsid w:val="00DE3798"/>
    <w:rsid w:val="00DE6A82"/>
    <w:rsid w:val="00DF601A"/>
    <w:rsid w:val="00E15822"/>
    <w:rsid w:val="00E258C2"/>
    <w:rsid w:val="00E31412"/>
    <w:rsid w:val="00E3347E"/>
    <w:rsid w:val="00E349F2"/>
    <w:rsid w:val="00E36BE4"/>
    <w:rsid w:val="00E40023"/>
    <w:rsid w:val="00E41FE3"/>
    <w:rsid w:val="00E46EB4"/>
    <w:rsid w:val="00E47A21"/>
    <w:rsid w:val="00E53394"/>
    <w:rsid w:val="00E602D9"/>
    <w:rsid w:val="00E60357"/>
    <w:rsid w:val="00E63204"/>
    <w:rsid w:val="00E637BB"/>
    <w:rsid w:val="00E65CD4"/>
    <w:rsid w:val="00E67EE2"/>
    <w:rsid w:val="00E71F26"/>
    <w:rsid w:val="00E76EC3"/>
    <w:rsid w:val="00E77094"/>
    <w:rsid w:val="00E77F4E"/>
    <w:rsid w:val="00E8637E"/>
    <w:rsid w:val="00E94B1E"/>
    <w:rsid w:val="00EA074D"/>
    <w:rsid w:val="00EA1CD4"/>
    <w:rsid w:val="00EB115A"/>
    <w:rsid w:val="00EB1A7D"/>
    <w:rsid w:val="00EC1B9E"/>
    <w:rsid w:val="00EC2D53"/>
    <w:rsid w:val="00EC4DD4"/>
    <w:rsid w:val="00EC6143"/>
    <w:rsid w:val="00ED0E27"/>
    <w:rsid w:val="00ED13A4"/>
    <w:rsid w:val="00ED50A3"/>
    <w:rsid w:val="00EE1ACF"/>
    <w:rsid w:val="00EE1BCA"/>
    <w:rsid w:val="00EE4298"/>
    <w:rsid w:val="00EE58F4"/>
    <w:rsid w:val="00EF133F"/>
    <w:rsid w:val="00EF1B2B"/>
    <w:rsid w:val="00EF5AB2"/>
    <w:rsid w:val="00EF7FE6"/>
    <w:rsid w:val="00F03588"/>
    <w:rsid w:val="00F06037"/>
    <w:rsid w:val="00F2793C"/>
    <w:rsid w:val="00F419D2"/>
    <w:rsid w:val="00F45234"/>
    <w:rsid w:val="00F54D0E"/>
    <w:rsid w:val="00F604F0"/>
    <w:rsid w:val="00F61389"/>
    <w:rsid w:val="00F6143D"/>
    <w:rsid w:val="00F71D7C"/>
    <w:rsid w:val="00F80A36"/>
    <w:rsid w:val="00F832EF"/>
    <w:rsid w:val="00F83C65"/>
    <w:rsid w:val="00F84968"/>
    <w:rsid w:val="00F853BE"/>
    <w:rsid w:val="00F85491"/>
    <w:rsid w:val="00F869C1"/>
    <w:rsid w:val="00F87648"/>
    <w:rsid w:val="00F913C5"/>
    <w:rsid w:val="00F937AA"/>
    <w:rsid w:val="00F96903"/>
    <w:rsid w:val="00F97862"/>
    <w:rsid w:val="00FA0E69"/>
    <w:rsid w:val="00FA15F5"/>
    <w:rsid w:val="00FA5F38"/>
    <w:rsid w:val="00FB3BC2"/>
    <w:rsid w:val="00FB4BDD"/>
    <w:rsid w:val="00FB5FEC"/>
    <w:rsid w:val="00FC1646"/>
    <w:rsid w:val="00FC1EC4"/>
    <w:rsid w:val="00FC4B32"/>
    <w:rsid w:val="00FC6D65"/>
    <w:rsid w:val="00FD3F81"/>
    <w:rsid w:val="00FE2EFA"/>
    <w:rsid w:val="00FE4B42"/>
    <w:rsid w:val="00FE67D2"/>
    <w:rsid w:val="00FF01BD"/>
    <w:rsid w:val="00FF2995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4D"/>
    <w:rPr>
      <w:sz w:val="24"/>
      <w:szCs w:val="24"/>
    </w:rPr>
  </w:style>
  <w:style w:type="paragraph" w:styleId="2">
    <w:name w:val="heading 2"/>
    <w:basedOn w:val="a"/>
    <w:next w:val="a"/>
    <w:qFormat/>
    <w:rsid w:val="00444E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1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E4D"/>
    <w:pPr>
      <w:spacing w:before="120" w:line="360" w:lineRule="auto"/>
      <w:ind w:right="4670"/>
      <w:jc w:val="center"/>
    </w:pPr>
    <w:rPr>
      <w:rFonts w:ascii="Arial" w:hAnsi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44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713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5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A18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rsid w:val="001A181C"/>
    <w:rPr>
      <w:rFonts w:ascii="Arial" w:hAnsi="Arial" w:cs="Arial"/>
      <w:b/>
      <w:bCs/>
      <w:sz w:val="32"/>
      <w:szCs w:val="32"/>
    </w:rPr>
  </w:style>
  <w:style w:type="paragraph" w:customStyle="1" w:styleId="Style5">
    <w:name w:val="Style5"/>
    <w:basedOn w:val="a"/>
    <w:rsid w:val="00CD21A5"/>
    <w:pPr>
      <w:widowControl w:val="0"/>
      <w:suppressAutoHyphens/>
      <w:autoSpaceDE w:val="0"/>
      <w:spacing w:line="326" w:lineRule="exact"/>
      <w:ind w:firstLine="547"/>
    </w:pPr>
    <w:rPr>
      <w:lang w:eastAsia="ar-SA"/>
    </w:rPr>
  </w:style>
  <w:style w:type="paragraph" w:styleId="a7">
    <w:name w:val="header"/>
    <w:basedOn w:val="a"/>
    <w:link w:val="a8"/>
    <w:uiPriority w:val="99"/>
    <w:rsid w:val="00CB1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08E"/>
    <w:rPr>
      <w:sz w:val="24"/>
      <w:szCs w:val="24"/>
    </w:rPr>
  </w:style>
  <w:style w:type="paragraph" w:styleId="a9">
    <w:name w:val="footer"/>
    <w:basedOn w:val="a"/>
    <w:link w:val="aa"/>
    <w:rsid w:val="00CB1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108E"/>
    <w:rPr>
      <w:sz w:val="24"/>
      <w:szCs w:val="24"/>
    </w:rPr>
  </w:style>
  <w:style w:type="character" w:styleId="ab">
    <w:name w:val="Hyperlink"/>
    <w:basedOn w:val="a0"/>
    <w:rsid w:val="000922E8"/>
    <w:rPr>
      <w:color w:val="0000FF"/>
      <w:u w:val="single"/>
    </w:rPr>
  </w:style>
  <w:style w:type="paragraph" w:customStyle="1" w:styleId="Iauiue">
    <w:name w:val="Iau?iue"/>
    <w:rsid w:val="00943BD1"/>
  </w:style>
  <w:style w:type="paragraph" w:customStyle="1" w:styleId="ConsPlusTitle">
    <w:name w:val="ConsPlusTitle"/>
    <w:rsid w:val="00943B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2E4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7107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24"/>
    <w:basedOn w:val="a"/>
    <w:rsid w:val="008C71D7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ACA7094FB365759916DC80F82804C44032C0DA9281BBA16B71666C56660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CA3C-F6A5-4985-96A6-F0068BA1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16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Sekacheva_OU</dc:creator>
  <cp:lastModifiedBy>Овчинникова </cp:lastModifiedBy>
  <cp:revision>74</cp:revision>
  <cp:lastPrinted>2019-09-10T08:28:00Z</cp:lastPrinted>
  <dcterms:created xsi:type="dcterms:W3CDTF">2019-07-10T04:07:00Z</dcterms:created>
  <dcterms:modified xsi:type="dcterms:W3CDTF">2019-09-13T03:20:00Z</dcterms:modified>
</cp:coreProperties>
</file>