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64" w:rsidRDefault="00A3222E">
      <w:pPr>
        <w:spacing w:after="72" w:line="259" w:lineRule="auto"/>
        <w:ind w:left="4306" w:right="0" w:firstLine="0"/>
        <w:jc w:val="left"/>
      </w:pPr>
      <w:r>
        <w:rPr>
          <w:noProof/>
        </w:rPr>
        <w:drawing>
          <wp:inline distT="0" distB="0" distL="0" distR="0">
            <wp:extent cx="676656" cy="800100"/>
            <wp:effectExtent l="0" t="0" r="0" b="0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64" w:rsidRDefault="00A3222E">
      <w:pPr>
        <w:spacing w:after="0" w:line="265" w:lineRule="auto"/>
        <w:ind w:left="154" w:right="158" w:hanging="10"/>
        <w:jc w:val="center"/>
      </w:pPr>
      <w:r>
        <w:rPr>
          <w:sz w:val="32"/>
        </w:rPr>
        <w:t>Кемеровская область</w:t>
      </w:r>
    </w:p>
    <w:p w:rsidR="00381D64" w:rsidRDefault="00A3222E">
      <w:pPr>
        <w:spacing w:after="0" w:line="265" w:lineRule="auto"/>
        <w:ind w:left="154" w:right="0" w:hanging="10"/>
        <w:jc w:val="center"/>
      </w:pPr>
      <w:r>
        <w:rPr>
          <w:sz w:val="32"/>
        </w:rPr>
        <w:t>Новокузнецкий муниципальный район</w:t>
      </w:r>
    </w:p>
    <w:p w:rsidR="00381D64" w:rsidRDefault="00A3222E">
      <w:pPr>
        <w:spacing w:after="937" w:line="265" w:lineRule="auto"/>
        <w:ind w:left="154" w:right="137" w:hanging="10"/>
        <w:jc w:val="center"/>
      </w:pPr>
      <w:r>
        <w:rPr>
          <w:sz w:val="32"/>
        </w:rPr>
        <w:t>Администрация Новокузнецкого муниципального района</w:t>
      </w:r>
    </w:p>
    <w:p w:rsidR="00381D64" w:rsidRDefault="00A3222E">
      <w:pPr>
        <w:spacing w:after="0" w:line="265" w:lineRule="auto"/>
        <w:ind w:left="154" w:right="166" w:hanging="10"/>
        <w:jc w:val="center"/>
      </w:pPr>
      <w:r>
        <w:rPr>
          <w:sz w:val="32"/>
        </w:rPr>
        <w:t>ПОСТАНОВЛЕНИЕ</w:t>
      </w:r>
    </w:p>
    <w:p w:rsidR="00381D64" w:rsidRDefault="00A3222E">
      <w:pPr>
        <w:spacing w:after="65" w:line="259" w:lineRule="auto"/>
        <w:ind w:left="2844" w:right="0" w:firstLine="0"/>
        <w:jc w:val="left"/>
      </w:pPr>
      <w:r>
        <w:rPr>
          <w:noProof/>
        </w:rPr>
        <w:drawing>
          <wp:inline distT="0" distB="0" distL="0" distR="0">
            <wp:extent cx="2596896" cy="233171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64" w:rsidRDefault="00A3222E">
      <w:pPr>
        <w:spacing w:after="306" w:line="265" w:lineRule="auto"/>
        <w:ind w:left="154" w:right="194" w:hanging="10"/>
        <w:jc w:val="center"/>
      </w:pPr>
      <w:r>
        <w:rPr>
          <w:noProof/>
        </w:rPr>
        <w:drawing>
          <wp:inline distT="0" distB="0" distL="0" distR="0">
            <wp:extent cx="9144" cy="13716"/>
            <wp:effectExtent l="0" t="0" r="0" b="0"/>
            <wp:docPr id="234103" name="Picture 234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03" name="Picture 2341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г. Новокузнецк</w:t>
      </w:r>
    </w:p>
    <w:p w:rsidR="00381D64" w:rsidRDefault="00A3222E">
      <w:pPr>
        <w:spacing w:after="0" w:line="265" w:lineRule="auto"/>
        <w:ind w:left="154" w:right="151" w:hanging="10"/>
        <w:jc w:val="center"/>
      </w:pPr>
      <w:r>
        <w:rPr>
          <w:sz w:val="32"/>
        </w:rPr>
        <w:t>О внесении изменений в постановление администрации</w:t>
      </w:r>
    </w:p>
    <w:p w:rsidR="00381D64" w:rsidRDefault="00A3222E">
      <w:pPr>
        <w:spacing w:after="220" w:line="255" w:lineRule="auto"/>
        <w:ind w:left="648" w:right="295" w:hanging="374"/>
      </w:pPr>
      <w:r>
        <w:rPr>
          <w:sz w:val="32"/>
        </w:rPr>
        <w:t>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</w:t>
      </w:r>
    </w:p>
    <w:p w:rsidR="00381D64" w:rsidRDefault="00A3222E">
      <w:pPr>
        <w:ind w:left="14" w:right="14" w:firstLine="720"/>
      </w:pPr>
      <w:r>
        <w:t>На основании статьи 179 Бюджетного кодекса Российской Федерации, постановления администраци</w:t>
      </w:r>
      <w:r>
        <w:t>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с целью приведения муниципальной программы в соответствие с решением Сове</w:t>
      </w:r>
      <w:r>
        <w:t>та народных депутатов Новокузнецкого муниципального района от 27.08.2019 № 69-МНПА «О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</w:t>
      </w:r>
      <w:r>
        <w:t>9 год и на плановый период 2020 и 2021 годов», руководствуясь статьей 40 Устава муниципального образования «Новокузнецкий муниципальный район»:</w:t>
      </w:r>
    </w:p>
    <w:p w:rsidR="00381D64" w:rsidRDefault="00A3222E">
      <w:pPr>
        <w:numPr>
          <w:ilvl w:val="0"/>
          <w:numId w:val="1"/>
        </w:numPr>
        <w:ind w:right="14" w:firstLine="734"/>
      </w:pPr>
      <w:r>
        <w:t>Внести изменения в постановление администрации Новокузнецкого муниципального района от 15.10.2018 № 175 «Об утве</w:t>
      </w:r>
      <w:r>
        <w:t>рждении муниципальной программы «Развитие системы образования Новокузнецкого муниципального района», изложив приложение к постановлению в новой редакции, согласно приложению к настоящему постановлению.</w:t>
      </w:r>
    </w:p>
    <w:p w:rsidR="00381D64" w:rsidRDefault="00A3222E">
      <w:pPr>
        <w:numPr>
          <w:ilvl w:val="0"/>
          <w:numId w:val="1"/>
        </w:numPr>
        <w:spacing w:after="34"/>
        <w:ind w:right="14" w:firstLine="734"/>
      </w:pPr>
      <w:r>
        <w:t>Признать утратившим силу постановление адм</w:t>
      </w:r>
      <w:r>
        <w:rPr>
          <w:u w:val="single" w:color="000000"/>
        </w:rPr>
        <w:t>ини</w:t>
      </w:r>
      <w:r>
        <w:t>страции Н</w:t>
      </w:r>
      <w:r>
        <w:t>овокузнецкого муниципального района от 21.08.2019 № 162 «О внесении изменений в постановление администрации Новокузнецкого муниципального района от 15.10.2018 № 175 «Об утверждении муниципальной программы «Развитие системы образования Новокузнецкого муници</w:t>
      </w:r>
      <w:r>
        <w:t>пального района».</w:t>
      </w:r>
    </w:p>
    <w:p w:rsidR="00381D64" w:rsidRDefault="00A3222E">
      <w:pPr>
        <w:spacing w:after="40"/>
        <w:ind w:left="14" w:right="14" w:firstLine="727"/>
      </w:pPr>
      <w:r>
        <w:t>З.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информационнотелекоммуникационной се</w:t>
      </w:r>
      <w:r>
        <w:t>ти «Интернет».</w:t>
      </w:r>
    </w:p>
    <w:p w:rsidR="00381D64" w:rsidRDefault="00A3222E">
      <w:pPr>
        <w:numPr>
          <w:ilvl w:val="0"/>
          <w:numId w:val="2"/>
        </w:numPr>
        <w:ind w:right="14" w:firstLine="713"/>
      </w:pPr>
      <w:r>
        <w:lastRenderedPageBreak/>
        <w:t>Настоящее постановление вступает в силу со дня, следующего за днем его официального опубликования.</w:t>
      </w:r>
    </w:p>
    <w:p w:rsidR="00381D64" w:rsidRDefault="00A3222E">
      <w:pPr>
        <w:numPr>
          <w:ilvl w:val="0"/>
          <w:numId w:val="2"/>
        </w:numPr>
        <w:spacing w:after="566"/>
        <w:ind w:right="14" w:firstLine="7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2935224</wp:posOffset>
            </wp:positionH>
            <wp:positionV relativeFrom="paragraph">
              <wp:posOffset>42492</wp:posOffset>
            </wp:positionV>
            <wp:extent cx="1586484" cy="1837944"/>
            <wp:effectExtent l="0" t="0" r="0" b="0"/>
            <wp:wrapSquare wrapText="bothSides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6484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 за исполнением настоящего постановления ставляю за собой.</w:t>
      </w:r>
    </w:p>
    <w:p w:rsidR="00381D64" w:rsidRDefault="00A3222E">
      <w:pPr>
        <w:tabs>
          <w:tab w:val="right" w:pos="9655"/>
        </w:tabs>
        <w:ind w:right="0" w:firstLine="0"/>
        <w:jc w:val="left"/>
      </w:pPr>
      <w:r>
        <w:t>Глава Новокузнецкого муниципального района</w:t>
      </w:r>
      <w:r>
        <w:tab/>
        <w:t>А.В. Шарнин</w:t>
      </w:r>
      <w:r>
        <w:br w:type="page"/>
      </w:r>
    </w:p>
    <w:p w:rsidR="00381D64" w:rsidRDefault="00A3222E">
      <w:pPr>
        <w:tabs>
          <w:tab w:val="center" w:pos="4352"/>
          <w:tab w:val="center" w:pos="4838"/>
        </w:tabs>
        <w:spacing w:after="354" w:line="263" w:lineRule="auto"/>
        <w:ind w:right="0" w:firstLine="0"/>
        <w:jc w:val="left"/>
      </w:pPr>
      <w:r>
        <w:rPr>
          <w:sz w:val="26"/>
        </w:rPr>
        <w:lastRenderedPageBreak/>
        <w:tab/>
      </w:r>
      <w:r>
        <w:rPr>
          <w:noProof/>
        </w:rPr>
        <w:drawing>
          <wp:inline distT="0" distB="0" distL="0" distR="0">
            <wp:extent cx="32004" cy="18288"/>
            <wp:effectExtent l="0" t="0" r="0" b="0"/>
            <wp:docPr id="4121" name="Picture 4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" name="Picture 41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3</w:t>
      </w:r>
    </w:p>
    <w:p w:rsidR="00A3222E" w:rsidRDefault="00A3222E" w:rsidP="00A3222E">
      <w:pPr>
        <w:ind w:left="5436" w:right="14" w:firstLine="0"/>
        <w:jc w:val="right"/>
      </w:pPr>
      <w:r>
        <w:t xml:space="preserve">Приложение </w:t>
      </w:r>
    </w:p>
    <w:p w:rsidR="00381D64" w:rsidRDefault="00A3222E" w:rsidP="00A3222E">
      <w:pPr>
        <w:tabs>
          <w:tab w:val="left" w:pos="5812"/>
          <w:tab w:val="left" w:pos="5954"/>
        </w:tabs>
        <w:ind w:left="4962" w:right="14" w:firstLine="0"/>
        <w:jc w:val="right"/>
      </w:pPr>
      <w:r>
        <w:t xml:space="preserve">к </w:t>
      </w:r>
      <w:r>
        <w:t xml:space="preserve">постановлению администрации </w:t>
      </w:r>
      <w:r>
        <w:t>Новокузнецкого муниципального района</w:t>
      </w:r>
    </w:p>
    <w:p w:rsidR="00381D64" w:rsidRDefault="00A3222E">
      <w:pPr>
        <w:spacing w:after="310" w:line="259" w:lineRule="auto"/>
        <w:ind w:left="5969" w:right="-22" w:firstLine="0"/>
        <w:jc w:val="left"/>
      </w:pPr>
      <w:r>
        <w:rPr>
          <w:noProof/>
        </w:rPr>
        <w:drawing>
          <wp:inline distT="0" distB="0" distL="0" distR="0">
            <wp:extent cx="2354580" cy="187452"/>
            <wp:effectExtent l="0" t="0" r="0" b="0"/>
            <wp:docPr id="4155" name="Picture 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" name="Picture 41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64" w:rsidRDefault="00A3222E" w:rsidP="00A3222E">
      <w:pPr>
        <w:spacing w:after="525"/>
        <w:ind w:left="5387" w:right="14" w:firstLine="283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7091173</wp:posOffset>
            </wp:positionH>
            <wp:positionV relativeFrom="page">
              <wp:posOffset>1001268</wp:posOffset>
            </wp:positionV>
            <wp:extent cx="4572" cy="4572"/>
            <wp:effectExtent l="0" t="0" r="0" b="0"/>
            <wp:wrapSquare wrapText="bothSides"/>
            <wp:docPr id="4122" name="Picture 4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41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>Приложение</w:t>
      </w:r>
      <w:r>
        <w:t xml:space="preserve">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123" name="Picture 4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" name="Picture 41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постановлению администрации Новокузнецкого муниципального района от 15.10.2018 № 175</w:t>
      </w: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Паспорт муниципальной программы «Развитие системы образования Новокузнецкого муниципального района» </w:t>
      </w: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649"/>
      </w:tblGrid>
      <w:tr w:rsidR="00A3222E" w:rsidRPr="00A3222E" w:rsidTr="0003002A">
        <w:trPr>
          <w:cantSplit/>
          <w:trHeight w:val="830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Наименование муниципальной программы.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86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 (далее по тексту – муниципальная программа).</w:t>
            </w:r>
          </w:p>
        </w:tc>
      </w:tr>
      <w:tr w:rsidR="00A3222E" w:rsidRPr="00A3222E" w:rsidTr="0003002A">
        <w:trPr>
          <w:cantSplit/>
          <w:trHeight w:val="663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Директор муниципальной программы.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A3222E" w:rsidRPr="00A3222E" w:rsidTr="0003002A">
        <w:trPr>
          <w:cantSplit/>
          <w:trHeight w:val="1411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Ответственный исполнитель (координатор) муниципальной программы.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</w:tc>
      </w:tr>
      <w:tr w:rsidR="00A3222E" w:rsidRPr="00A3222E" w:rsidTr="0003002A">
        <w:trPr>
          <w:cantSplit/>
          <w:trHeight w:val="375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Исполнители муниципальной программы.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cantSplit/>
          <w:trHeight w:val="375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Наименование подпрограмм муниципальной программы.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 Развитие дошкольного образования.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 Развитие общего образования.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 Развитие дополнительного образования.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 Содержание прочих учреждений образования.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 Социальные гарантии в системе образования.</w:t>
            </w:r>
          </w:p>
        </w:tc>
      </w:tr>
      <w:tr w:rsidR="00A3222E" w:rsidRPr="00A3222E" w:rsidTr="0003002A">
        <w:trPr>
          <w:cantSplit/>
          <w:trHeight w:val="1447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Цели муниципальной программы.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 Расширение доступности, увеличение охвата детей дошкольного возраста различными формами дошкольного образования.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 Расширение доступности, увеличение охвата детей школьного возраста различными формами дополнительного образования.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 Повышение качества услуг, оказываемых прочими образовательными учреждениями.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 Обеспечение социальных гарантий в системе образования.</w:t>
            </w:r>
          </w:p>
        </w:tc>
      </w:tr>
      <w:tr w:rsidR="00A3222E" w:rsidRPr="00A3222E" w:rsidTr="0003002A">
        <w:trPr>
          <w:cantSplit/>
          <w:trHeight w:val="2024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 Повышение качества услуг дошкольного образования;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 Повышение качества общеобразовательных услуг;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 Повышение качества услуг дополнительного образования;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 Повышение качества услуг, оказываемых прочими образовательными учреждениями;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 Повышение качества услуг, оказываемых нуждающимся в социальной поддержке гражданам.</w:t>
            </w:r>
          </w:p>
        </w:tc>
      </w:tr>
      <w:tr w:rsidR="00A3222E" w:rsidRPr="00A3222E" w:rsidTr="0003002A">
        <w:trPr>
          <w:cantSplit/>
          <w:trHeight w:val="904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2019-2021 годы.</w:t>
            </w:r>
          </w:p>
        </w:tc>
      </w:tr>
      <w:tr w:rsidR="00A3222E" w:rsidRPr="00A3222E" w:rsidTr="0003002A">
        <w:trPr>
          <w:cantSplit/>
          <w:trHeight w:val="4760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Всего по муниципальной программе</w:t>
            </w:r>
            <w:r w:rsidRPr="00A3222E">
              <w:rPr>
                <w:szCs w:val="24"/>
                <w:lang w:eastAsia="en-US"/>
              </w:rPr>
              <w:t xml:space="preserve"> 2 880 963,9 тысяч рублей: 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szCs w:val="24"/>
                <w:lang w:eastAsia="en-US"/>
              </w:rPr>
            </w:pPr>
            <w:r w:rsidRPr="00A3222E">
              <w:rPr>
                <w:szCs w:val="24"/>
                <w:lang w:eastAsia="en-US"/>
              </w:rPr>
              <w:t xml:space="preserve"> - 1 308 766,5 тысяч рублей – местный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szCs w:val="24"/>
                <w:lang w:eastAsia="en-US"/>
              </w:rPr>
            </w:pPr>
            <w:r w:rsidRPr="00A3222E">
              <w:rPr>
                <w:szCs w:val="24"/>
                <w:lang w:eastAsia="en-US"/>
              </w:rPr>
              <w:t>-  1 526 981,4 тысяч рублей – областной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szCs w:val="24"/>
                <w:lang w:eastAsia="en-US"/>
              </w:rPr>
              <w:t>-  45 216,0 тысяч рублей – федеральный</w:t>
            </w:r>
            <w:r w:rsidRPr="00A3222E">
              <w:rPr>
                <w:color w:val="auto"/>
                <w:szCs w:val="24"/>
                <w:lang w:eastAsia="en-US"/>
              </w:rPr>
              <w:t xml:space="preserve"> бюджет.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В том числе по годам: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2019 год – 973 380,5 тысяч рублей: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- 440 460,9 тысяч рублей – местный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- 516 275,4 тысяч рублей – областной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- 16 644,2 тысяч рублей – федеральный бюджет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2020 год – 953 294,2 тысяч рублей: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- 433 652,8 тысяч рублей – местный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- 505 355,5 тысяч рублей – областной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- 14 285,9 тысяч рублей – федеральный бюджет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2021 год – 954 289,2 тысяч рублей: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- 434 652,8 тысяч рублей – местный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- 505 350,5 тысяч рублей – областной бюджет;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- 14 285,9 тысяч рублей – федеральный бюджет.</w:t>
            </w:r>
          </w:p>
        </w:tc>
      </w:tr>
      <w:tr w:rsidR="00A3222E" w:rsidRPr="00A3222E" w:rsidTr="0003002A">
        <w:trPr>
          <w:cantSplit/>
          <w:trHeight w:val="4090"/>
          <w:jc w:val="center"/>
        </w:trPr>
        <w:tc>
          <w:tcPr>
            <w:tcW w:w="2774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7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 Рост удовлетворенности населения качеством образовательных услуг.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</w:tc>
      </w:tr>
    </w:tbl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1. Характеристика текущего состояния системы образования Новокузнецкого муниципального района</w:t>
      </w:r>
    </w:p>
    <w:p w:rsidR="00A3222E" w:rsidRPr="00A3222E" w:rsidRDefault="00A3222E" w:rsidP="00A3222E">
      <w:pPr>
        <w:spacing w:after="0" w:line="240" w:lineRule="auto"/>
        <w:ind w:right="0" w:firstLine="0"/>
        <w:jc w:val="left"/>
        <w:rPr>
          <w:color w:val="auto"/>
          <w:sz w:val="26"/>
          <w:szCs w:val="26"/>
          <w:lang w:eastAsia="en-US"/>
        </w:rPr>
      </w:pP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1.1. Муниципальная 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финансово-экономических механизмах. 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lastRenderedPageBreak/>
        <w:t>Мероприятия муниципальной программы затрагивают образовательные учреждения,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 Новокузнецкого муниципального района, сформировать единое образовательное и информационное пространство.</w:t>
      </w:r>
    </w:p>
    <w:p w:rsidR="00A3222E" w:rsidRPr="00A3222E" w:rsidRDefault="00A3222E" w:rsidP="00A3222E">
      <w:pPr>
        <w:spacing w:after="0" w:line="240" w:lineRule="auto"/>
        <w:ind w:right="0" w:firstLine="0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         Система образования Новокузнецкого муниципального района обеспечивает получение дошкольного, начального общего, основного общего, среднего общего, а также дополнительного образования. В отрасли трудится 1 250 человек. Численность обучающихся общеобразовательных учреждений, расположенных на территории Новокузнецкого муниципального района, составила на начало 2018-2019 учебного года 4 686 человек.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         1.2. Дошкольное образование.        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Численность воспитанников, посещающих дошкольные образовательные учреждения, на 01.09.2018 составляла 2 015 человек. </w:t>
      </w:r>
    </w:p>
    <w:p w:rsidR="00A3222E" w:rsidRPr="00A3222E" w:rsidRDefault="00A3222E" w:rsidP="00A3222E">
      <w:pPr>
        <w:spacing w:after="0" w:line="240" w:lineRule="auto"/>
        <w:ind w:right="0" w:firstLine="0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         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вложениями, обеспечила реальные изменения в системе общего образования Новокузнецкого муниципального района. </w:t>
      </w:r>
    </w:p>
    <w:p w:rsidR="00A3222E" w:rsidRPr="00A3222E" w:rsidRDefault="00A3222E" w:rsidP="00A3222E">
      <w:pPr>
        <w:spacing w:after="0" w:line="240" w:lineRule="auto"/>
        <w:ind w:right="0" w:firstLine="0"/>
        <w:rPr>
          <w:color w:val="auto"/>
          <w:szCs w:val="24"/>
        </w:rPr>
      </w:pPr>
      <w:r w:rsidRPr="00A3222E">
        <w:rPr>
          <w:rFonts w:eastAsia="Calibri"/>
          <w:color w:val="auto"/>
          <w:szCs w:val="24"/>
          <w:lang w:eastAsia="en-US"/>
        </w:rPr>
        <w:t xml:space="preserve">         В целях исполнения</w:t>
      </w:r>
      <w:r w:rsidRPr="00A3222E">
        <w:rPr>
          <w:color w:val="auto"/>
          <w:szCs w:val="24"/>
        </w:rPr>
        <w:t xml:space="preserve"> Указа Президента Российской Федерации от 09.05.2017 № 203 «О стратегии развития информационного общества в Российской Федерации на 2017 – 2030 годы»</w:t>
      </w:r>
      <w:r w:rsidRPr="00A3222E">
        <w:rPr>
          <w:rFonts w:eastAsia="Calibri"/>
          <w:color w:val="auto"/>
          <w:szCs w:val="24"/>
          <w:lang w:eastAsia="en-US"/>
        </w:rPr>
        <w:t xml:space="preserve"> </w:t>
      </w:r>
      <w:r w:rsidRPr="00A3222E">
        <w:rPr>
          <w:color w:val="auto"/>
          <w:szCs w:val="24"/>
          <w:lang w:eastAsia="en-US"/>
        </w:rPr>
        <w:t xml:space="preserve">все детские сады подключены к информационно-телекоммуникационной сети Интернет и имеют собственные веб-сайты, а также подключены к единой системе </w:t>
      </w:r>
      <w:hyperlink r:id="rId15" w:history="1">
        <w:r w:rsidRPr="00A3222E">
          <w:rPr>
            <w:color w:val="auto"/>
            <w:szCs w:val="24"/>
          </w:rPr>
          <w:t>АИС «Дошкольные образовательные учреждения</w:t>
        </w:r>
      </w:hyperlink>
      <w:r w:rsidRPr="00A3222E">
        <w:rPr>
          <w:color w:val="auto"/>
          <w:szCs w:val="24"/>
        </w:rPr>
        <w:t>» которая предоставляет возможность оказания услуги «Прием заявлений, постановка на учет и зачисление детей в детские сады» через портал, что позволяет повысить качество обслуживания населения, обеспечивает информированность населения и доступность услуг.</w:t>
      </w:r>
    </w:p>
    <w:p w:rsidR="00A3222E" w:rsidRPr="00A3222E" w:rsidRDefault="00A3222E" w:rsidP="00A3222E">
      <w:pPr>
        <w:spacing w:after="0" w:line="240" w:lineRule="auto"/>
        <w:ind w:right="0" w:firstLine="708"/>
        <w:rPr>
          <w:szCs w:val="24"/>
          <w:lang w:eastAsia="en-US"/>
        </w:rPr>
      </w:pPr>
      <w:r w:rsidRPr="00A3222E">
        <w:rPr>
          <w:szCs w:val="24"/>
          <w:lang w:eastAsia="en-US"/>
        </w:rPr>
        <w:t>В настоящее время в Новокузнецком муниципальном районе проживает</w:t>
      </w:r>
      <w:r w:rsidRPr="00A3222E">
        <w:rPr>
          <w:sz w:val="28"/>
          <w:szCs w:val="28"/>
          <w:lang w:eastAsia="en-US"/>
        </w:rPr>
        <w:t xml:space="preserve"> </w:t>
      </w:r>
      <w:r w:rsidRPr="00A3222E">
        <w:rPr>
          <w:szCs w:val="24"/>
          <w:lang w:eastAsia="en-US"/>
        </w:rPr>
        <w:t>4 961 детей в возрасте от 0 до 7 лет, из них 2 739 в возрасте от 3 до 7 лет. Всеми формами дошкольного образования охвачено 2 411 детей. Это 53,6 % от общего числа детей дошкольного возраста возрастной категории от 1 до 7 лет (4 496 детей), в том числе в дошкольных образовательных учреждениях подрастает и развивается 2 015 детей – это 44,82 %.</w:t>
      </w:r>
    </w:p>
    <w:p w:rsidR="00A3222E" w:rsidRPr="00A3222E" w:rsidRDefault="00A3222E" w:rsidP="00A3222E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предоставлении места в детском саду ликвидирована. Мы достигли 100 % доступности дошкольного образования для детей в возрасте от трех до семи лет.</w:t>
      </w:r>
    </w:p>
    <w:p w:rsidR="00A3222E" w:rsidRPr="00A3222E" w:rsidRDefault="00A3222E" w:rsidP="00A3222E">
      <w:pPr>
        <w:tabs>
          <w:tab w:val="left" w:pos="540"/>
          <w:tab w:val="left" w:pos="720"/>
        </w:tabs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 xml:space="preserve">          В электронной очереди на 01.05.2019 в возрастной категории от 1 года до 7 лет числится 407 человек, имеющие «отложенный спрос» на дошкольное место. Из них:</w:t>
      </w:r>
    </w:p>
    <w:p w:rsidR="00A3222E" w:rsidRPr="00A3222E" w:rsidRDefault="00A3222E" w:rsidP="00A3222E">
      <w:pPr>
        <w:tabs>
          <w:tab w:val="left" w:pos="540"/>
          <w:tab w:val="left" w:pos="720"/>
        </w:tabs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>- до 2 месяцев – 2 человек;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>- дети от 2 месяцев до 1,5 лет – 206 человек;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rFonts w:eastAsia="Calibri"/>
          <w:color w:val="auto"/>
          <w:szCs w:val="24"/>
          <w:highlight w:val="yellow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>- дети от 1,5 до 3 лет – 199 человека.</w:t>
      </w:r>
    </w:p>
    <w:p w:rsidR="00A3222E" w:rsidRPr="00A3222E" w:rsidRDefault="00A3222E" w:rsidP="00A3222E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 xml:space="preserve">          В связи с этим, на сегодняшний день основной социально значимой задачей является увеличение доли детей в возрасте от 1 года 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 Новокузнецкого муниципального района. </w:t>
      </w:r>
    </w:p>
    <w:p w:rsidR="00A3222E" w:rsidRPr="00A3222E" w:rsidRDefault="00A3222E" w:rsidP="00A3222E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 xml:space="preserve">          В течение 2018-2019 учебного года вариативными формами дошкольного образования было охвачено около 500 детей. По итогам работы особым социальным эффектом у населения </w:t>
      </w:r>
      <w:r w:rsidRPr="00A3222E">
        <w:rPr>
          <w:rFonts w:eastAsia="Calibri"/>
          <w:color w:val="auto"/>
          <w:szCs w:val="24"/>
          <w:lang w:eastAsia="en-US"/>
        </w:rPr>
        <w:lastRenderedPageBreak/>
        <w:t>пользуются   группы кратковременного пребывания для детей раннего возраста. На территории Новокузнецкого муниципального района, на базе дошкольных образовательных учреждений, действует 10 групп для 140 малышей в возрасте от 7 месяцев.</w:t>
      </w:r>
    </w:p>
    <w:p w:rsidR="00A3222E" w:rsidRPr="00A3222E" w:rsidRDefault="00A3222E" w:rsidP="00A3222E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 xml:space="preserve">         Функционирует 13 консультативных центров помощи семьям, воспитывающим детей дошкольного возраста на дому. В течение 2018-2019 учебного года в результате обращений в очной и дистанционной форме была оказана методическая, психолого-педагогическая, диагностическая и консультативная помощь 395 родителям, воспитывающим детей от 2 месяцев до 3 лет.</w:t>
      </w:r>
    </w:p>
    <w:p w:rsidR="00A3222E" w:rsidRPr="00A3222E" w:rsidRDefault="00A3222E" w:rsidP="00A3222E">
      <w:pPr>
        <w:spacing w:after="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 xml:space="preserve">           1.3. Общее и дополнительное образование.</w:t>
      </w:r>
    </w:p>
    <w:p w:rsidR="00A3222E" w:rsidRPr="00A3222E" w:rsidRDefault="00A3222E" w:rsidP="00A3222E">
      <w:pPr>
        <w:spacing w:after="0" w:line="240" w:lineRule="auto"/>
        <w:ind w:right="0" w:firstLine="709"/>
        <w:rPr>
          <w:i/>
          <w:color w:val="auto"/>
          <w:szCs w:val="24"/>
          <w:lang w:eastAsia="en-US"/>
        </w:rPr>
      </w:pPr>
      <w:r w:rsidRPr="00A3222E">
        <w:rPr>
          <w:rFonts w:eastAsia="HiddenHorzOCR"/>
          <w:color w:val="auto"/>
          <w:szCs w:val="24"/>
          <w:lang w:eastAsia="en-US"/>
        </w:rPr>
        <w:t xml:space="preserve">В общеобразовательных учреждениях </w:t>
      </w:r>
      <w:r w:rsidRPr="00A3222E">
        <w:rPr>
          <w:color w:val="auto"/>
          <w:szCs w:val="24"/>
          <w:lang w:eastAsia="en-US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A3222E" w:rsidRPr="00A3222E" w:rsidRDefault="00A3222E" w:rsidP="00A3222E">
      <w:pPr>
        <w:spacing w:after="0" w:line="240" w:lineRule="auto"/>
        <w:ind w:right="0" w:firstLine="709"/>
        <w:rPr>
          <w:rFonts w:cs="PragmaticaC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>В целях исполнения</w:t>
      </w:r>
      <w:r w:rsidRPr="00A3222E">
        <w:rPr>
          <w:color w:val="auto"/>
          <w:szCs w:val="24"/>
        </w:rPr>
        <w:t xml:space="preserve"> Указа Президента Российской Федерации от 09.05.2017 № 203 «О стратегии развития информационного общества в Российской Федерации на 2017 – 2030 годы»</w:t>
      </w:r>
      <w:r w:rsidRPr="00A3222E">
        <w:rPr>
          <w:rFonts w:eastAsia="Calibri"/>
          <w:color w:val="auto"/>
          <w:szCs w:val="24"/>
          <w:lang w:eastAsia="en-US"/>
        </w:rPr>
        <w:t xml:space="preserve"> в</w:t>
      </w:r>
      <w:r w:rsidRPr="00A3222E">
        <w:rPr>
          <w:szCs w:val="24"/>
          <w:lang w:eastAsia="en-US"/>
        </w:rPr>
        <w:t xml:space="preserve">се школы подключены к информационно-телекоммуникационной сети Интернет и имеют собственные веб-сайты. </w:t>
      </w:r>
      <w:r w:rsidRPr="00A3222E">
        <w:rPr>
          <w:iCs/>
          <w:color w:val="auto"/>
          <w:szCs w:val="24"/>
          <w:lang w:eastAsia="en-US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Pr="00A3222E">
        <w:rPr>
          <w:szCs w:val="24"/>
          <w:lang w:eastAsia="en-US"/>
        </w:rPr>
        <w:t xml:space="preserve">48 % </w:t>
      </w:r>
      <w:r w:rsidRPr="00A3222E">
        <w:rPr>
          <w:rFonts w:cs="PragmaticaC"/>
          <w:szCs w:val="24"/>
          <w:lang w:eastAsia="en-US"/>
        </w:rPr>
        <w:t>школ используют</w:t>
      </w:r>
      <w:r w:rsidRPr="00A3222E">
        <w:rPr>
          <w:szCs w:val="24"/>
          <w:lang w:eastAsia="en-US"/>
        </w:rPr>
        <w:t xml:space="preserve"> технологии дистанционного обучения с использованием цифровых образовательных ресурсов в форс мажорных условиях (морозы, половодье и другие)</w:t>
      </w:r>
      <w:r w:rsidRPr="00A3222E">
        <w:rPr>
          <w:rFonts w:cs="PragmaticaC"/>
          <w:szCs w:val="24"/>
          <w:lang w:eastAsia="en-US"/>
        </w:rPr>
        <w:t>.</w:t>
      </w:r>
    </w:p>
    <w:p w:rsidR="00A3222E" w:rsidRPr="00A3222E" w:rsidRDefault="00A3222E" w:rsidP="00A3222E">
      <w:pPr>
        <w:spacing w:after="0" w:line="240" w:lineRule="auto"/>
        <w:ind w:right="0" w:firstLine="708"/>
        <w:outlineLvl w:val="3"/>
        <w:rPr>
          <w:bCs/>
          <w:color w:val="auto"/>
          <w:szCs w:val="24"/>
        </w:rPr>
      </w:pPr>
      <w:r w:rsidRPr="00A3222E">
        <w:rPr>
          <w:bCs/>
          <w:color w:val="auto"/>
          <w:szCs w:val="24"/>
        </w:rPr>
        <w:t>Все школы подключены к информационной системе «Электронная школа 2.0» позволяющей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(ЕПГУ):</w:t>
      </w:r>
    </w:p>
    <w:p w:rsidR="00A3222E" w:rsidRPr="00A3222E" w:rsidRDefault="00A3222E" w:rsidP="00A3222E">
      <w:pPr>
        <w:numPr>
          <w:ilvl w:val="0"/>
          <w:numId w:val="38"/>
        </w:numPr>
        <w:spacing w:after="100" w:afterAutospacing="1" w:line="240" w:lineRule="auto"/>
        <w:ind w:right="0"/>
        <w:jc w:val="left"/>
        <w:rPr>
          <w:rFonts w:ascii="OpenSansLightRegular" w:hAnsi="OpenSansLightRegular"/>
          <w:color w:val="auto"/>
          <w:szCs w:val="24"/>
        </w:rPr>
      </w:pPr>
      <w:r w:rsidRPr="00A3222E">
        <w:rPr>
          <w:rFonts w:ascii="OpenSansLightRegular" w:hAnsi="OpenSansLightRegular"/>
          <w:color w:val="auto"/>
          <w:szCs w:val="24"/>
        </w:rPr>
        <w:t>зачисление в образовательные учреждения;</w:t>
      </w:r>
    </w:p>
    <w:p w:rsidR="00A3222E" w:rsidRPr="00A3222E" w:rsidRDefault="00A3222E" w:rsidP="00A3222E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  <w:rPr>
          <w:rFonts w:ascii="OpenSansLightRegular" w:hAnsi="OpenSansLightRegular"/>
          <w:color w:val="auto"/>
          <w:szCs w:val="24"/>
        </w:rPr>
      </w:pPr>
      <w:r w:rsidRPr="00A3222E">
        <w:rPr>
          <w:rFonts w:ascii="OpenSansLightRegular" w:hAnsi="OpenSansLightRegular"/>
          <w:color w:val="auto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A3222E" w:rsidRPr="00A3222E" w:rsidRDefault="00A3222E" w:rsidP="00A3222E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  <w:rPr>
          <w:rFonts w:ascii="OpenSansLightRegular" w:hAnsi="OpenSansLightRegular"/>
          <w:color w:val="auto"/>
          <w:szCs w:val="24"/>
        </w:rPr>
      </w:pPr>
      <w:r w:rsidRPr="00A3222E">
        <w:rPr>
          <w:rFonts w:ascii="OpenSansLightRegular" w:hAnsi="OpenSansLightRegular"/>
          <w:color w:val="auto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A3222E" w:rsidRPr="00A3222E" w:rsidRDefault="00A3222E" w:rsidP="00A3222E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  <w:rPr>
          <w:rFonts w:ascii="OpenSansLightRegular" w:hAnsi="OpenSansLightRegular"/>
          <w:color w:val="auto"/>
          <w:szCs w:val="24"/>
        </w:rPr>
      </w:pPr>
      <w:r w:rsidRPr="00A3222E">
        <w:rPr>
          <w:rFonts w:ascii="OpenSansLightRegular" w:hAnsi="OpenSansLightRegular"/>
          <w:color w:val="auto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A3222E" w:rsidRPr="00A3222E" w:rsidRDefault="00A3222E" w:rsidP="00A3222E">
      <w:pPr>
        <w:numPr>
          <w:ilvl w:val="0"/>
          <w:numId w:val="38"/>
        </w:numPr>
        <w:spacing w:before="100" w:beforeAutospacing="1" w:after="100" w:afterAutospacing="1" w:line="240" w:lineRule="auto"/>
        <w:ind w:right="0"/>
        <w:jc w:val="left"/>
        <w:rPr>
          <w:rFonts w:ascii="OpenSansLightRegular" w:hAnsi="OpenSansLightRegular"/>
          <w:color w:val="auto"/>
          <w:szCs w:val="24"/>
        </w:rPr>
      </w:pPr>
      <w:r w:rsidRPr="00A3222E">
        <w:rPr>
          <w:rFonts w:ascii="OpenSansLightRegular" w:hAnsi="OpenSansLightRegular"/>
          <w:color w:val="auto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A3222E" w:rsidRPr="00A3222E" w:rsidRDefault="00A3222E" w:rsidP="00A3222E">
      <w:pPr>
        <w:numPr>
          <w:ilvl w:val="0"/>
          <w:numId w:val="38"/>
        </w:numPr>
        <w:spacing w:before="100" w:beforeAutospacing="1" w:after="0" w:line="240" w:lineRule="auto"/>
        <w:ind w:right="0"/>
        <w:jc w:val="left"/>
        <w:rPr>
          <w:rFonts w:ascii="OpenSansLightRegular" w:hAnsi="OpenSansLightRegular"/>
          <w:color w:val="auto"/>
          <w:szCs w:val="24"/>
        </w:rPr>
      </w:pPr>
      <w:r w:rsidRPr="00A3222E">
        <w:rPr>
          <w:rFonts w:ascii="OpenSansLightRegular" w:hAnsi="OpenSansLightRegular"/>
          <w:color w:val="auto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A3222E" w:rsidRPr="00A3222E" w:rsidRDefault="00A3222E" w:rsidP="00A3222E">
      <w:pPr>
        <w:spacing w:after="0" w:line="240" w:lineRule="auto"/>
        <w:ind w:right="0" w:firstLine="708"/>
        <w:outlineLvl w:val="3"/>
        <w:rPr>
          <w:i/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Анализ функционирования системы образования Новокузнецкого муниципального района выявил ряд проблем и противоречий на управленческом уровне. Для этого н</w:t>
      </w:r>
      <w:r w:rsidRPr="00A3222E">
        <w:rPr>
          <w:bCs/>
          <w:color w:val="auto"/>
          <w:szCs w:val="24"/>
          <w:lang w:eastAsia="en-US"/>
        </w:rPr>
        <w:t>еобходимо принять и реализовать ряд управленческих решений:</w:t>
      </w:r>
    </w:p>
    <w:p w:rsidR="00A3222E" w:rsidRPr="00A3222E" w:rsidRDefault="00A3222E" w:rsidP="00A3222E">
      <w:pPr>
        <w:suppressAutoHyphens/>
        <w:spacing w:after="0" w:line="240" w:lineRule="auto"/>
        <w:ind w:right="0" w:firstLine="0"/>
        <w:rPr>
          <w:bCs/>
          <w:color w:val="auto"/>
          <w:szCs w:val="24"/>
          <w:lang w:eastAsia="en-US"/>
        </w:rPr>
      </w:pPr>
      <w:r w:rsidRPr="00A3222E">
        <w:rPr>
          <w:bCs/>
          <w:color w:val="auto"/>
          <w:szCs w:val="24"/>
          <w:lang w:eastAsia="en-US"/>
        </w:rPr>
        <w:t xml:space="preserve">           1) кадровое обеспечение системы образования;</w:t>
      </w:r>
    </w:p>
    <w:p w:rsidR="00A3222E" w:rsidRPr="00A3222E" w:rsidRDefault="00A3222E" w:rsidP="00A3222E">
      <w:pPr>
        <w:suppressAutoHyphens/>
        <w:spacing w:after="0" w:line="240" w:lineRule="auto"/>
        <w:ind w:right="0" w:firstLine="0"/>
        <w:rPr>
          <w:bCs/>
          <w:color w:val="auto"/>
          <w:szCs w:val="24"/>
          <w:lang w:eastAsia="en-US"/>
        </w:rPr>
      </w:pPr>
      <w:r w:rsidRPr="00A3222E">
        <w:rPr>
          <w:bCs/>
          <w:color w:val="auto"/>
          <w:szCs w:val="24"/>
          <w:lang w:eastAsia="en-US"/>
        </w:rPr>
        <w:t xml:space="preserve">           2) обновление и совершенствование материально-технической базы сферы образования Новокузнецкого муниципального района;</w:t>
      </w:r>
    </w:p>
    <w:p w:rsidR="00A3222E" w:rsidRPr="00A3222E" w:rsidRDefault="00A3222E" w:rsidP="00A3222E">
      <w:pPr>
        <w:suppressAutoHyphens/>
        <w:spacing w:after="0" w:line="240" w:lineRule="auto"/>
        <w:ind w:right="0" w:firstLine="0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lastRenderedPageBreak/>
        <w:t xml:space="preserve">           3) развитие инфраструктуры муниципального бюджетного образовательного учреждения дополнительного образования «Дом детского творчества Новокузнецкого муниципального района».</w:t>
      </w:r>
    </w:p>
    <w:p w:rsidR="00A3222E" w:rsidRPr="00A3222E" w:rsidRDefault="00A3222E" w:rsidP="00A3222E">
      <w:pPr>
        <w:tabs>
          <w:tab w:val="left" w:pos="709"/>
        </w:tabs>
        <w:spacing w:after="0" w:line="240" w:lineRule="auto"/>
        <w:ind w:right="0" w:firstLine="709"/>
        <w:rPr>
          <w:rFonts w:eastAsia="HiddenHorzOCR"/>
          <w:color w:val="auto"/>
          <w:szCs w:val="24"/>
          <w:lang w:eastAsia="en-US"/>
        </w:rPr>
      </w:pPr>
      <w:r w:rsidRPr="00A3222E">
        <w:rPr>
          <w:color w:val="auto"/>
          <w:kern w:val="28"/>
          <w:szCs w:val="24"/>
          <w:lang w:eastAsia="en-US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A3222E">
        <w:rPr>
          <w:rFonts w:eastAsia="HiddenHorzOCR"/>
          <w:color w:val="auto"/>
          <w:szCs w:val="24"/>
          <w:lang w:eastAsia="en-US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A3222E" w:rsidRPr="00A3222E" w:rsidRDefault="00A3222E" w:rsidP="00A3222E">
      <w:pPr>
        <w:spacing w:after="0" w:line="240" w:lineRule="auto"/>
        <w:ind w:right="0" w:firstLine="709"/>
        <w:rPr>
          <w:rFonts w:eastAsia="HiddenHorzOCR"/>
          <w:color w:val="auto"/>
          <w:szCs w:val="24"/>
          <w:lang w:eastAsia="en-US"/>
        </w:rPr>
      </w:pPr>
      <w:r w:rsidRPr="00A3222E">
        <w:rPr>
          <w:rFonts w:eastAsia="HiddenHorzOCR"/>
          <w:color w:val="auto"/>
          <w:szCs w:val="24"/>
          <w:lang w:eastAsia="en-US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Pr="00A3222E">
        <w:rPr>
          <w:bCs/>
          <w:color w:val="auto"/>
          <w:szCs w:val="24"/>
          <w:lang w:eastAsia="en-US"/>
        </w:rPr>
        <w:t xml:space="preserve"> </w:t>
      </w:r>
    </w:p>
    <w:p w:rsidR="00A3222E" w:rsidRPr="00A3222E" w:rsidRDefault="00A3222E" w:rsidP="00A3222E">
      <w:pPr>
        <w:spacing w:after="0" w:line="240" w:lineRule="auto"/>
        <w:ind w:right="0" w:firstLine="0"/>
        <w:rPr>
          <w:bCs/>
          <w:color w:val="auto"/>
          <w:szCs w:val="24"/>
          <w:lang w:eastAsia="en-US"/>
        </w:rPr>
      </w:pPr>
      <w:r w:rsidRPr="00A3222E">
        <w:rPr>
          <w:bCs/>
          <w:color w:val="auto"/>
          <w:szCs w:val="24"/>
          <w:lang w:eastAsia="en-US"/>
        </w:rPr>
        <w:t xml:space="preserve"> </w:t>
      </w:r>
      <w:r w:rsidRPr="00A3222E">
        <w:rPr>
          <w:bCs/>
          <w:color w:val="auto"/>
          <w:szCs w:val="24"/>
          <w:lang w:eastAsia="en-US"/>
        </w:rPr>
        <w:tab/>
        <w:t xml:space="preserve">Негативное влияние на развитие системы образования Новокузнецкого муниципального района оказывает </w:t>
      </w:r>
      <w:r w:rsidRPr="00A3222E">
        <w:rPr>
          <w:color w:val="auto"/>
          <w:szCs w:val="24"/>
          <w:lang w:eastAsia="en-US"/>
        </w:rPr>
        <w:t xml:space="preserve">возрастной и гендерный дисбалансы: доля учителей пенсионного возраста составляет 33 %, доля педагогов-мужчин - чуть более 5 %. Медленно происходит обновление педагогического корпуса. Доля учителей района в возрасте до 30 лет составляет 7 %. </w:t>
      </w:r>
      <w:r w:rsidRPr="00A3222E">
        <w:rPr>
          <w:bCs/>
          <w:color w:val="auto"/>
          <w:szCs w:val="24"/>
          <w:lang w:eastAsia="en-US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A3222E" w:rsidRPr="00A3222E" w:rsidRDefault="00A3222E" w:rsidP="00A3222E">
      <w:pPr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Материально-техническое оснащение общеобразовательных учреждений по-прежнему не в полной мере отвечает современным требованиям. </w:t>
      </w:r>
    </w:p>
    <w:p w:rsidR="00A3222E" w:rsidRPr="00A3222E" w:rsidRDefault="00A3222E" w:rsidP="00A3222E">
      <w:pPr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         </w:t>
      </w:r>
    </w:p>
    <w:p w:rsidR="00A3222E" w:rsidRPr="00A3222E" w:rsidRDefault="00A3222E" w:rsidP="00A3222E">
      <w:pPr>
        <w:spacing w:after="0" w:line="240" w:lineRule="auto"/>
        <w:ind w:right="0" w:firstLine="540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Модернизация системы образования Новокузнецкого муниципального района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- 82 %.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A3222E" w:rsidRPr="00A3222E" w:rsidRDefault="00A3222E" w:rsidP="00A3222E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eastAsia="Calibri" w:cs="Arial"/>
          <w:color w:val="auto"/>
          <w:szCs w:val="24"/>
        </w:rPr>
      </w:pPr>
      <w:r w:rsidRPr="00A3222E">
        <w:rPr>
          <w:rFonts w:eastAsia="Calibri" w:cs="Arial"/>
          <w:color w:val="auto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 «Об утверждении Концепции развития дополнительного образования детей», </w:t>
      </w:r>
      <w:r w:rsidRPr="00A3222E">
        <w:rPr>
          <w:rFonts w:eastAsia="Calibri"/>
          <w:color w:val="auto"/>
          <w:szCs w:val="24"/>
        </w:rPr>
        <w:t>Федеральным проектом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 «Об утверждении государственной программы Российской Федерации «Развитие образования»</w:t>
      </w:r>
      <w:r w:rsidRPr="00A3222E">
        <w:rPr>
          <w:rFonts w:eastAsia="Calibri" w:cs="Arial"/>
          <w:color w:val="auto"/>
          <w:szCs w:val="24"/>
        </w:rPr>
        <w:t xml:space="preserve">, Национальной стратегией действий в интересах детей на 2012-2017 годы, утвержденной Указом Президента Российской Федерации от 01.06.2012 №761 «О Национальной стратегии действий в интересах детей на 2012 - 2017 годы»,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A3222E" w:rsidRPr="00A3222E" w:rsidRDefault="00A3222E" w:rsidP="00A3222E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eastAsia="Calibri" w:cs="Arial"/>
          <w:color w:val="auto"/>
          <w:szCs w:val="24"/>
        </w:rPr>
      </w:pPr>
      <w:r w:rsidRPr="00A3222E">
        <w:rPr>
          <w:rFonts w:eastAsia="Calibri" w:cs="Arial"/>
          <w:color w:val="auto"/>
          <w:szCs w:val="24"/>
        </w:rPr>
        <w:t xml:space="preserve">Помимо реализуемого механизма персонифицированного финансирования в Новокузнецком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</w:t>
      </w:r>
      <w:r w:rsidRPr="00A3222E">
        <w:rPr>
          <w:rFonts w:eastAsia="Calibri" w:cs="Arial"/>
          <w:color w:val="auto"/>
          <w:szCs w:val="24"/>
        </w:rPr>
        <w:lastRenderedPageBreak/>
        <w:t xml:space="preserve">образования Новокузнецкого муниципального района. </w:t>
      </w:r>
    </w:p>
    <w:p w:rsidR="00A3222E" w:rsidRPr="00A3222E" w:rsidRDefault="00A3222E" w:rsidP="00A3222E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eastAsia="Calibri" w:cs="Arial"/>
          <w:color w:val="auto"/>
          <w:szCs w:val="24"/>
        </w:rPr>
      </w:pPr>
      <w:r w:rsidRPr="00A3222E">
        <w:rPr>
          <w:rFonts w:eastAsia="Calibri" w:cs="Arial"/>
          <w:color w:val="auto"/>
          <w:szCs w:val="24"/>
        </w:rPr>
        <w:t>Программа персонифицированного финансирования дополнительного образования детей в Новокузнецком муниципальном районе на 2019 год является приложением к настоящей муниципальной программе.</w:t>
      </w:r>
    </w:p>
    <w:p w:rsidR="00A3222E" w:rsidRPr="00A3222E" w:rsidRDefault="00A3222E" w:rsidP="00A3222E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eastAsia="Calibri" w:cs="Arial"/>
          <w:color w:val="auto"/>
          <w:szCs w:val="24"/>
        </w:rPr>
      </w:pPr>
      <w:r w:rsidRPr="00A3222E">
        <w:rPr>
          <w:color w:val="auto"/>
          <w:szCs w:val="24"/>
          <w:lang w:eastAsia="en-US"/>
        </w:rPr>
        <w:t xml:space="preserve">Важное место в деятельности образовательных учреждений занимает организация отдыха, оздоровления и занятости детей. Общая сумма затрат на мероприятия по организации отдыха, оздоровления и занятости детей и подростков в 2018 году составила 4 949,4 тысяч рублей.  Основными мероприятиями организации отдыха и оздоровления детей являлись: 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- организация лагерей с дневным пребыванием детей;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- организация малозатратного отдыха;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- приобретение путевок в загородные и санаторные оздоровительные лагеря;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- организация временной занятости подростков в течение года.  </w:t>
      </w:r>
    </w:p>
    <w:p w:rsidR="00A3222E" w:rsidRPr="00A3222E" w:rsidRDefault="00A3222E" w:rsidP="00A3222E">
      <w:pPr>
        <w:spacing w:after="0" w:line="240" w:lineRule="auto"/>
        <w:ind w:right="0" w:firstLine="567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shd w:val="clear" w:color="auto" w:fill="FFFFFF"/>
          <w:lang w:eastAsia="en-US"/>
        </w:rPr>
        <w:t>Таким образом, результатом реализации муниципальной программы должно явиться предоставление общедоступного и бесплатного дошкольного, начального общего, основного общего, среднего общего 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A3222E" w:rsidRPr="00A3222E" w:rsidRDefault="00A3222E" w:rsidP="00A3222E">
      <w:pPr>
        <w:spacing w:after="0" w:line="240" w:lineRule="auto"/>
        <w:ind w:right="0" w:firstLine="0"/>
        <w:rPr>
          <w:color w:val="auto"/>
          <w:sz w:val="26"/>
          <w:szCs w:val="26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2. Описание целей и задач муниципальной программы</w:t>
      </w:r>
    </w:p>
    <w:p w:rsidR="00A3222E" w:rsidRPr="00A3222E" w:rsidRDefault="00A3222E" w:rsidP="00A3222E">
      <w:pPr>
        <w:spacing w:after="0" w:line="240" w:lineRule="auto"/>
        <w:ind w:right="0" w:firstLine="0"/>
        <w:jc w:val="left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Муниципальная программа направлена на обеспечение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современного качества образования.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2.1.Основными целями муниципальной программы являются: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1) расширение доступности, увеличение охвата детей дошкольного возраста различными формами дошкольного образования;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2)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3) расширение доступности, увеличение охвата детей школьного возраста различными формами дополнительного образования;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5) обеспечение социальных гарантий в системе образования.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2.2. Муниципальная программа направлена на решение следующих задач: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1) повышение качества услуг дошкольного образования;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2) повышение качества общеобразовательных услуг;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3) повышение качества услуг дополнительного образования;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4) повышение качества услуг, оказываемых прочими образовательными учреждениями;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5) повышение качества услуг, оказываемых нуждающимся в социальной поддержке гражданам.</w:t>
      </w:r>
    </w:p>
    <w:p w:rsidR="00A3222E" w:rsidRPr="00A3222E" w:rsidRDefault="00A3222E" w:rsidP="00A3222E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  <w:lang w:eastAsia="en-US"/>
        </w:rPr>
      </w:pPr>
    </w:p>
    <w:p w:rsidR="00A3222E" w:rsidRPr="00A3222E" w:rsidRDefault="00A3222E" w:rsidP="00A3222E">
      <w:pPr>
        <w:numPr>
          <w:ilvl w:val="0"/>
          <w:numId w:val="33"/>
        </w:numPr>
        <w:spacing w:after="0" w:line="240" w:lineRule="auto"/>
        <w:ind w:left="360" w:right="0"/>
        <w:jc w:val="center"/>
        <w:rPr>
          <w:color w:val="auto"/>
          <w:sz w:val="26"/>
          <w:szCs w:val="26"/>
          <w:lang w:eastAsia="en-US"/>
        </w:rPr>
      </w:pPr>
      <w:r w:rsidRPr="00A3222E">
        <w:rPr>
          <w:color w:val="auto"/>
          <w:szCs w:val="24"/>
          <w:lang w:eastAsia="en-US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A3222E" w:rsidRPr="00A3222E" w:rsidRDefault="00A3222E" w:rsidP="00A3222E">
      <w:pPr>
        <w:spacing w:after="0" w:line="240" w:lineRule="auto"/>
        <w:ind w:left="360" w:right="0" w:firstLine="0"/>
        <w:jc w:val="left"/>
        <w:rPr>
          <w:color w:val="auto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A3222E" w:rsidRPr="00A3222E" w:rsidTr="0003002A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№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 Цель: Расширение доступности, увеличение охвата детей дошкольного возраста различными формами дошкольного образования.</w:t>
            </w:r>
          </w:p>
        </w:tc>
      </w:tr>
      <w:tr w:rsidR="00A3222E" w:rsidRPr="00A3222E" w:rsidTr="0003002A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 Задача: Повышение качества услуг дошкольного образования.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дошкольного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детей в возрасте от 1 до 6 лет, посещающих дошкольные образовательные учреждения/</w:t>
            </w:r>
            <w:r w:rsidRPr="00A3222E">
              <w:rPr>
                <w:szCs w:val="24"/>
                <w:lang w:eastAsia="en-US"/>
              </w:rPr>
              <w:t>общая</w:t>
            </w:r>
            <w:r w:rsidRPr="00A3222E">
              <w:rPr>
                <w:color w:val="auto"/>
                <w:szCs w:val="24"/>
                <w:lang w:eastAsia="en-US"/>
              </w:rPr>
              <w:t xml:space="preserve"> численность детей в возрасте 1-6 лет в муниципальном образовании *100%.</w:t>
            </w:r>
          </w:p>
        </w:tc>
      </w:tr>
      <w:tr w:rsidR="00A3222E" w:rsidRPr="00A3222E" w:rsidTr="0003002A">
        <w:trPr>
          <w:trHeight w:val="49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дошкольными образовательными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стандартам/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муниципальных образовательных учреждений дошкольного образования*100 %.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Обеспечение реализации прав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граждан на получение общедоступного и бесплатного дошкольного образования в дошкольных образовательных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Достижение целевого значения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средней заработной платы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Средняя заработная плата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педагогических работников/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питания детей в дошкольных образовательных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дошкольных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2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6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комплексной безопасности дошкольных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 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учреждениях.</w:t>
            </w: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 Задача: Повышение качества общеобразовательных услуг.</w:t>
            </w:r>
          </w:p>
        </w:tc>
      </w:tr>
      <w:tr w:rsidR="00A3222E" w:rsidRPr="00A3222E" w:rsidTr="0003002A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учреждений, сдававших единый государственный экзамен по данным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выпускников муниципальных общеобразователь-ных учреждений, сдавших единый государственный экзамен/общая численность выпускников муниципальных общеобразователь-ных учреждений, сдававших единый государственный экзамен по этим предметам*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100 %.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346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выпускников муниципальных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учрежде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ний, не получивших аттестат о среднем (полном) образовании.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выпускников муниципальных общеобразователь-ных учреждений, не получивших аттестат о среднем (полном) образовании/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численность выпускников муниципальных общеобразователь-ных учреждений* 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ными учреждениями».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Повышение качества образовательных услуг, оказываемых общеобразо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ными учреждениями.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организациях».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организациях.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муниципальных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учреждений, соответствующих современным требованиям обучения, в общем количестве муниципальных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муниципальных общеобразователь-ных учреждений, соответствующих современным требованиям обучения/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муниципальных общеобразователь-ных учреждений, расположенных в муниципальном образовании*100 %.</w:t>
            </w:r>
          </w:p>
        </w:tc>
      </w:tr>
      <w:tr w:rsidR="00A3222E" w:rsidRPr="00A3222E" w:rsidTr="0003002A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Отношение фактической средней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заработной платы педагогических работников за отчетный период к установленному целевому 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Средняя заработная плата педагогических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работников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A3222E" w:rsidRPr="00A3222E" w:rsidTr="0003002A">
        <w:trPr>
          <w:trHeight w:val="29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ным программам».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питания и содержание учреждений, осуществлявших образовательную деятельность по адаптированным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ным программам.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4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питания детей в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учреждениях.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общеобразователь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ных учреждениях.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воспитанников, школьников, получающих горячее питание/общая численность воспитанников и школьников, обучающихся в муниципальных общеобразователь-ных учреждениях*100 %.</w:t>
            </w:r>
          </w:p>
        </w:tc>
      </w:tr>
      <w:tr w:rsidR="00A3222E" w:rsidRPr="00A3222E" w:rsidTr="0003002A">
        <w:trPr>
          <w:trHeight w:val="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«Организация автотранспортного обслуживания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учащихся и учреждений бюджетной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Автотранспортное обслуживание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5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Проведение мероприятий и конкурсов, направленных на развитие и формирование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комплексной безопасности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«Поддержка одаренных и талантливых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2.1.9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«Патриотическое воспитание граждан и школьников».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3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«</w:t>
            </w:r>
            <w:r w:rsidRPr="00A3222E">
              <w:rPr>
                <w:rFonts w:eastAsia="Calibri"/>
                <w:bCs/>
                <w:color w:val="auto"/>
                <w:szCs w:val="24"/>
                <w:lang w:eastAsia="en-US"/>
              </w:rPr>
              <w:t>Федеральный проект «Успех каждого ребенка</w:t>
            </w:r>
            <w:r w:rsidRPr="00A3222E">
              <w:rPr>
                <w:color w:val="auto"/>
                <w:szCs w:val="24"/>
                <w:lang w:eastAsia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A3222E" w:rsidRPr="00A3222E" w:rsidTr="0003002A">
        <w:trPr>
          <w:trHeight w:val="1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</w:t>
            </w:r>
            <w:r w:rsidRPr="00A3222E">
              <w:rPr>
                <w:rFonts w:eastAsia="Calibri"/>
                <w:bCs/>
                <w:color w:val="auto"/>
                <w:szCs w:val="24"/>
                <w:lang w:eastAsia="en-US"/>
              </w:rPr>
              <w:t>Создание в общеобразователь-ных организациях, расположенных в сельской местности, условий для занятий физической культурой и спортом</w:t>
            </w:r>
            <w:r w:rsidRPr="00A3222E">
              <w:rPr>
                <w:color w:val="auto"/>
                <w:szCs w:val="24"/>
                <w:lang w:eastAsia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обучающихся условиями для занятий физической культурой и спортом во внеурочное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обучающихся, которым созданы условия для занятий физической культурой и спортом во внеурочное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обучающихся, которым созданы условия для занятий физической культурой и спортом во внеурочное время</w:t>
            </w:r>
          </w:p>
        </w:tc>
      </w:tr>
      <w:tr w:rsidR="00A3222E" w:rsidRPr="00A3222E" w:rsidTr="0003002A">
        <w:trPr>
          <w:trHeight w:val="59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 Цель: Расширение доступности, увеличение охвата детей школьного возраста различными формами дополнительного образования.</w:t>
            </w:r>
          </w:p>
        </w:tc>
      </w:tr>
      <w:tr w:rsidR="00A3222E" w:rsidRPr="00A3222E" w:rsidTr="0003002A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 Задача: Повышение качества услуг дополнительного образования.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и развитие дополнительного образования 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детей в возрасте от 5 до 18 лет, получающих услуги по дополнительному образованию в организациях различной организационно-правовой формы/численность детей в возрасте от 5 до 18 лет в муниципальном образовании (данные статистического ежегодного справочника) *100 %.</w:t>
            </w:r>
          </w:p>
        </w:tc>
      </w:tr>
      <w:tr w:rsidR="00A3222E" w:rsidRPr="00A3222E" w:rsidTr="0003002A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Средняя заработная плата педагогических работников учреждений дополнительного образования за отчетный период (нарастающим итогом с начала года)/установленное целевое значение средней заработной платы педагогических работников в муниципальном образовании*100 %.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«Обеспечение деятельности муниципальных учреждений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дополнительного образования детей. Муниципальное бюджетное образовательное</w:t>
            </w:r>
            <w:r w:rsidRPr="00A3222E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A3222E">
              <w:rPr>
                <w:color w:val="auto"/>
                <w:szCs w:val="24"/>
                <w:lang w:eastAsia="en-US"/>
              </w:rPr>
              <w:t>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Организация дополнительного образования детей и подростков в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Дополнительное образование детей и подростков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40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t>Введение и  обеспечение функционирова-ния системы персонифициро-ванного дополнительного образования детей, предоставление детям сертификатов дополнительного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счет </w:t>
            </w:r>
            <w:r w:rsidRPr="00A3222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Численность детей в возрасте от 5 до 18 лет, использующих для получения дополнительного образования сертификаты дополнительного образования/общая численность детей в возрасте от 5 до 18 лет получающих дополнительное образование по программам, финансовое </w:t>
            </w:r>
            <w:r w:rsidRPr="00A3222E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обеспечение которых осуществляется за счет бюджетных средств*100%.</w:t>
            </w:r>
          </w:p>
        </w:tc>
      </w:tr>
      <w:tr w:rsidR="00A3222E" w:rsidRPr="00A3222E" w:rsidTr="0003002A">
        <w:trPr>
          <w:trHeight w:val="55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персонифициро-ванного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Общая численность детей, использующих сертификаты дополнительного образования в статусе сертификатов персонифицирован-ного финансирования/ численность детей в возрасте от 5 до 18 лет, проживающих на территории муниципалитета  *100%.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  <w:tr w:rsidR="00A3222E" w:rsidRPr="00A3222E" w:rsidTr="0003002A">
        <w:trPr>
          <w:trHeight w:val="5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t>Обеспечение функционирова-ния системы персонифициро-ванного дополнительного образования и предоставление детям именных сертификатов дополнительного образования с возможностью использования в рамках механизмов персонифициро-ванного финансирования.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spacing w:after="200" w:line="276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4. Цель: Повышение качества услуг, оказываемых прочими образовательными учреждениями.</w:t>
            </w: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 Задача: Повышение качества услуг, оказываемых прочими образовательными учреждениями.</w:t>
            </w:r>
          </w:p>
        </w:tc>
      </w:tr>
      <w:tr w:rsidR="00A3222E" w:rsidRPr="00A3222E" w:rsidTr="0003002A">
        <w:trPr>
          <w:trHeight w:val="11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деятельности прочих образовательных учреждений, оказывающих услуги муниципальным образовательным учреждениям.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общеобразователь-ных учреждений и учреждений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педагогических работников, своевременно прошедших курсы повышения квалификации в установленном порядке/общая численность педагогических работников муниципальных общеобразователь-ных учреждений и учреждений дошкольного образования*100 %.</w:t>
            </w:r>
          </w:p>
        </w:tc>
      </w:tr>
      <w:tr w:rsidR="00A3222E" w:rsidRPr="00A3222E" w:rsidTr="0003002A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Доля педагогических работников муниципальных образовательных учреждений, получивших в установленном порядке первую и высшую квалификацион-ные категории, в общей численности педагогических работников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муниципальных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учреждений и учреждений дошкольного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Численность педагогических работников муниципальных образовательных учреждений, которым при прохождении аттестации присвоена первая или высшая категория/общая численность педагогических работников муниципальных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общеобразователь-ных учреждений и учреждений дошкольного образования*100 %.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«Обеспечение деятельности прочих учреждений образования. «Централизованная бухгалтерия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управления образования администрации Новокузнецкого муниципального района».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Ведение бухгалтерского и налогового учета и предоставление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Работа по ведению бухгалтерского и налогового учета по поручению получателей субсидии и предоставлению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бюджетной отчетности главного распорядителя 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Абсолютное количество обслуживаемых учреждений.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комплексной безопасности. Решение вопросов в области муниципальной образовательной политики и 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Обслуживание оздоровительного лагеря «Орленок».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Автотранспорт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ное обслуживание прочих учреждений.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Оказание услуг по комплексному обслуживанию зданий и прилегающих к зданиям дворовых территорий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4.1.8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оздоровления, отдыха и занятости детей и подростков в загородных лагерях в каникулярное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«Развитие материально-технической базы».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условий.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4.1.11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«Комплексная безопасность».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комплексной безопасности прочих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 Цель: Обеспечение социальных гарантий в системе образования</w:t>
            </w:r>
          </w:p>
        </w:tc>
      </w:tr>
      <w:tr w:rsidR="00A3222E" w:rsidRPr="00A3222E" w:rsidTr="000300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 Задача: Повышение качества услуг, оказываемых нуждающимся в социальной поддержке гражданам.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социальных гарантий в системе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32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социальными гарантиями в системе образования</w:t>
            </w:r>
            <w:r w:rsidRPr="00A3222E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A3222E">
              <w:rPr>
                <w:color w:val="auto"/>
                <w:szCs w:val="24"/>
                <w:lang w:eastAsia="en-US"/>
              </w:rPr>
              <w:t>участников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Организация и осуществление деятельности по опеке и попечительству.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детей, оставшихся без попечения родителей, переданных в приемные семьи, на усыновление, под опеку (попечительство)/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общее количество детей, находящихся в муниципальных учреждениях всех типов*100 %.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5.1.2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Выплата вознаграждения приемным родителям, выплаты пособий опекаемым и приемным детям,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общее количество детей-сирот и детей, оставшихся без попечения родителей, нуждающихся в социальной поддержке*100 %.</w:t>
            </w: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Выплата единовременного государственного пособия гражданам, усыновившим (удочерившим) детей-сирот и детей, оставшихся без попечения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«Обеспечение детей-сирот и детей, оставшихся без попечения родителей, одеждой, обувью, единовременным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пособием при выпуске из общеобразователь-ных организаций».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 xml:space="preserve">Обеспечение детей-сирот и детей, оставшихся без попечения родителей, одеждой, обувью,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единовременным пособием при выпуске из общеобразова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тельных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Выплата единовременного подъемного пособия молодым специалистам, выплата Губернаторской премии отличникам учебы, выплаты учителям, имеющим звание.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Ежемесячные денежные выплаты отдельным категориям граждан, воспитывающих детей в возрасте от 1,5 до 7 лет.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Обеспечение жилыми помещениями детей-сирот и детей, оставшимся без попечения родителей, лиц из их числа по договорам найма специализиро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ванных жилых помещений.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7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Проведение акции «1 сентября - каждому школьнику».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5.1.12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Мероприятие «Профилактика безнадзорности и правонарушений несовершеннолет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них».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Мероприятия, направленные на профилактику безнадзорности и правонарушений несовершенно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лет</w:t>
            </w:r>
            <w:r w:rsidRPr="00A3222E">
              <w:rPr>
                <w:color w:val="auto"/>
                <w:szCs w:val="24"/>
                <w:lang w:eastAsia="en-US"/>
              </w:rPr>
              <w:softHyphen/>
              <w:t>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A3222E" w:rsidRPr="00A3222E" w:rsidRDefault="00A3222E" w:rsidP="00A3222E">
      <w:pPr>
        <w:spacing w:after="0" w:line="240" w:lineRule="auto"/>
        <w:ind w:right="0" w:firstLine="0"/>
        <w:jc w:val="left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lastRenderedPageBreak/>
        <w:t>4. Ресурсное обеспечение реализации муниципальной программы</w:t>
      </w: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 w:val="26"/>
          <w:szCs w:val="26"/>
          <w:lang w:eastAsia="en-US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275"/>
        <w:gridCol w:w="1268"/>
        <w:gridCol w:w="1304"/>
        <w:gridCol w:w="1247"/>
      </w:tblGrid>
      <w:tr w:rsidR="00A3222E" w:rsidRPr="00A3222E" w:rsidTr="0003002A">
        <w:trPr>
          <w:trHeight w:val="1905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Источник финансирования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Объем финансовых ресурсов,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2021 год</w:t>
            </w:r>
          </w:p>
        </w:tc>
      </w:tr>
      <w:tr w:rsidR="00A3222E" w:rsidRPr="00A3222E" w:rsidTr="0003002A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973 380,5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953 294,2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954 289,2</w:t>
            </w:r>
          </w:p>
        </w:tc>
      </w:tr>
      <w:tr w:rsidR="00A3222E" w:rsidRPr="00A3222E" w:rsidTr="0003002A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A3222E" w:rsidRPr="00A3222E" w:rsidTr="0003002A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A3222E" w:rsidRPr="00A3222E" w:rsidTr="0003002A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440 460,9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433 652,8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434 652,8</w:t>
            </w:r>
          </w:p>
        </w:tc>
      </w:tr>
      <w:tr w:rsidR="00A3222E" w:rsidRPr="00A3222E" w:rsidTr="0003002A">
        <w:trPr>
          <w:trHeight w:val="14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108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16 644,2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14 285,9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14 285,9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516 275,4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505 355,5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505 350,5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Подпрограмма «Развитие дошкольного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286 197,5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286 666,5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287 166,5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145 396,4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143 865,4</w:t>
            </w:r>
          </w:p>
        </w:tc>
      </w:tr>
      <w:tr w:rsidR="00A3222E" w:rsidRPr="00A3222E" w:rsidTr="0003002A">
        <w:trPr>
          <w:trHeight w:val="122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140 801,1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143 301,1</w:t>
            </w:r>
          </w:p>
        </w:tc>
      </w:tr>
      <w:tr w:rsidR="00A3222E" w:rsidRPr="00A3222E" w:rsidTr="0003002A">
        <w:trPr>
          <w:trHeight w:val="9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286 197,5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286 666,5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287 166,5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145 396,4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143 365,4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143 865,4</w:t>
            </w:r>
          </w:p>
        </w:tc>
      </w:tr>
      <w:tr w:rsidR="00A3222E" w:rsidRPr="00A3222E" w:rsidTr="0003002A">
        <w:trPr>
          <w:trHeight w:val="123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140 801,1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143 301,1</w:t>
            </w:r>
          </w:p>
        </w:tc>
      </w:tr>
      <w:tr w:rsidR="00A3222E" w:rsidRPr="00A3222E" w:rsidTr="0003002A">
        <w:trPr>
          <w:trHeight w:val="121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 xml:space="preserve">Мероприятие «Обеспечение реализации прав </w:t>
            </w:r>
            <w:r w:rsidRPr="00A3222E">
              <w:rPr>
                <w:szCs w:val="24"/>
              </w:rPr>
              <w:lastRenderedPageBreak/>
              <w:t xml:space="preserve">граждан на получение общедоступного и 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266 348,2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263 323,7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263 323,7</w:t>
            </w:r>
          </w:p>
        </w:tc>
      </w:tr>
      <w:tr w:rsidR="00A3222E" w:rsidRPr="00A3222E" w:rsidTr="0003002A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125 547,1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120 022,6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120 022,6</w:t>
            </w:r>
          </w:p>
        </w:tc>
      </w:tr>
      <w:tr w:rsidR="00A3222E" w:rsidRPr="00A3222E" w:rsidTr="0003002A">
        <w:trPr>
          <w:trHeight w:val="16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140 801,1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143 301,1</w:t>
            </w:r>
          </w:p>
        </w:tc>
      </w:tr>
      <w:tr w:rsidR="00A3222E" w:rsidRPr="00A3222E" w:rsidTr="0003002A">
        <w:trPr>
          <w:trHeight w:val="110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12 501,5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16 483,7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16 483,7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12 501,5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16 483,7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16 483,7</w:t>
            </w:r>
          </w:p>
        </w:tc>
      </w:tr>
      <w:tr w:rsidR="00A3222E" w:rsidRPr="00A3222E" w:rsidTr="0003002A">
        <w:trPr>
          <w:trHeight w:val="20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6 682,8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6 589,1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6 589,1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6 682,8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6 589,1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6 589,1</w:t>
            </w:r>
          </w:p>
        </w:tc>
      </w:tr>
      <w:tr w:rsidR="00A3222E" w:rsidRPr="00A3222E" w:rsidTr="0003002A">
        <w:trPr>
          <w:trHeight w:val="79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1.1.4.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20,0</w:t>
            </w:r>
          </w:p>
        </w:tc>
      </w:tr>
      <w:tr w:rsidR="00A3222E" w:rsidRPr="00A3222E" w:rsidTr="0003002A">
        <w:trPr>
          <w:trHeight w:val="5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1.1.5.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750,0</w:t>
            </w:r>
          </w:p>
        </w:tc>
      </w:tr>
      <w:tr w:rsidR="00A3222E" w:rsidRPr="00A3222E" w:rsidTr="0003002A">
        <w:trPr>
          <w:trHeight w:val="69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1.1.6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420,0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36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420,0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6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Подпрограмма «Развитие общего образования».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524 533,2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521 553,7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522 053,7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214 586,1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214 606,6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215 106,6</w:t>
            </w:r>
          </w:p>
        </w:tc>
      </w:tr>
      <w:tr w:rsidR="00A3222E" w:rsidRPr="00A3222E" w:rsidTr="0003002A">
        <w:trPr>
          <w:trHeight w:val="123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2 490,0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307 457,1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306 947,1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306 947,1</w:t>
            </w:r>
          </w:p>
        </w:tc>
      </w:tr>
      <w:tr w:rsidR="00A3222E" w:rsidRPr="00A3222E" w:rsidTr="0003002A">
        <w:trPr>
          <w:trHeight w:val="7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521 533,2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521 553,7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522 053,7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214 586,1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214 606,6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215 106,6</w:t>
            </w:r>
          </w:p>
        </w:tc>
      </w:tr>
      <w:tr w:rsidR="00A3222E" w:rsidRPr="00A3222E" w:rsidTr="0003002A">
        <w:trPr>
          <w:trHeight w:val="11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306 947,1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306 947,1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306 947,1</w:t>
            </w:r>
          </w:p>
        </w:tc>
      </w:tr>
      <w:tr w:rsidR="00A3222E" w:rsidRPr="00A3222E" w:rsidTr="0003002A">
        <w:trPr>
          <w:trHeight w:val="228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387 456,3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387 476,5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387 476,5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82 197,5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82 217,7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82 217,7</w:t>
            </w:r>
          </w:p>
        </w:tc>
      </w:tr>
      <w:tr w:rsidR="00A3222E" w:rsidRPr="00A3222E" w:rsidTr="0003002A">
        <w:trPr>
          <w:trHeight w:val="135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305 258,8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305 258,8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305 258,8</w:t>
            </w:r>
          </w:p>
        </w:tc>
      </w:tr>
      <w:tr w:rsidR="00A3222E" w:rsidRPr="00A3222E" w:rsidTr="0003002A">
        <w:trPr>
          <w:trHeight w:val="19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1 688,3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1 688,3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1 688,3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1 688,3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1 688,3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1 688,3</w:t>
            </w:r>
          </w:p>
        </w:tc>
      </w:tr>
      <w:tr w:rsidR="00A3222E" w:rsidRPr="00A3222E" w:rsidTr="0003002A">
        <w:trPr>
          <w:trHeight w:val="118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2.1.3.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39 937,4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39 694,3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39 694,3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39 937,4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39 694,3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39 694,3</w:t>
            </w:r>
          </w:p>
        </w:tc>
      </w:tr>
      <w:tr w:rsidR="00A3222E" w:rsidRPr="00A3222E" w:rsidTr="0003002A">
        <w:trPr>
          <w:trHeight w:val="16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34 257,0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35 256,8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35 256,8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34 257,0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35 256,8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35 256,8</w:t>
            </w:r>
          </w:p>
        </w:tc>
      </w:tr>
      <w:tr w:rsidR="00A3222E" w:rsidRPr="00A3222E" w:rsidTr="0003002A">
        <w:trPr>
          <w:trHeight w:val="19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56 099,6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55 052,8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55 052,8</w:t>
            </w:r>
          </w:p>
        </w:tc>
      </w:tr>
      <w:tr w:rsidR="00A3222E" w:rsidRPr="00A3222E" w:rsidTr="0003002A">
        <w:trPr>
          <w:trHeight w:val="1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56 099,6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55 052,8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55 052,8</w:t>
            </w:r>
          </w:p>
        </w:tc>
      </w:tr>
      <w:tr w:rsidR="00A3222E" w:rsidRPr="00A3222E" w:rsidTr="0003002A">
        <w:trPr>
          <w:trHeight w:val="93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75,0</w:t>
            </w:r>
          </w:p>
        </w:tc>
      </w:tr>
      <w:tr w:rsidR="00A3222E" w:rsidRPr="00A3222E" w:rsidTr="0003002A">
        <w:trPr>
          <w:trHeight w:val="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75,0</w:t>
            </w:r>
          </w:p>
        </w:tc>
      </w:tr>
      <w:tr w:rsidR="00A3222E" w:rsidRPr="00A3222E" w:rsidTr="0003002A">
        <w:trPr>
          <w:trHeight w:val="6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1 368,0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1 497,0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1 997,0</w:t>
            </w:r>
          </w:p>
        </w:tc>
      </w:tr>
      <w:tr w:rsidR="00A3222E" w:rsidRPr="00A3222E" w:rsidTr="0003002A">
        <w:trPr>
          <w:trHeight w:val="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1 368,0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1 497,0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1 997,0</w:t>
            </w:r>
          </w:p>
        </w:tc>
      </w:tr>
      <w:tr w:rsidR="00A3222E" w:rsidRPr="00A3222E" w:rsidTr="0003002A">
        <w:trPr>
          <w:trHeight w:val="95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«Поддержка одаренных и талантливых детей».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240,0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240,0</w:t>
            </w:r>
          </w:p>
        </w:tc>
      </w:tr>
      <w:tr w:rsidR="00A3222E" w:rsidRPr="00A3222E" w:rsidTr="0003002A">
        <w:trPr>
          <w:trHeight w:val="74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63,0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63,0</w:t>
            </w:r>
          </w:p>
        </w:tc>
      </w:tr>
      <w:tr w:rsidR="00A3222E" w:rsidRPr="00A3222E" w:rsidTr="0003002A">
        <w:trPr>
          <w:trHeight w:val="44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2.1.10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«Развитие материально-технической базы».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510,0</w:t>
            </w:r>
          </w:p>
        </w:tc>
      </w:tr>
      <w:tr w:rsidR="00A3222E" w:rsidRPr="00A3222E" w:rsidTr="0003002A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510,0</w:t>
            </w:r>
          </w:p>
        </w:tc>
      </w:tr>
      <w:tr w:rsidR="00A3222E" w:rsidRPr="00A3222E" w:rsidTr="0003002A">
        <w:trPr>
          <w:trHeight w:val="48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2.2.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Основное мероприятие «Федеральный проект «Успех каждого ребенка».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13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510,0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6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2.2.1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«Создание в общеобразовательных организациях, расположенных в сельской местности, условий для занятий физической культурой и спортом».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132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26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8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Подпрограмма «Развитие дополнительного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43 789,0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40 546,7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40 546,7</w:t>
            </w:r>
          </w:p>
        </w:tc>
      </w:tr>
      <w:tr w:rsidR="00A3222E" w:rsidRPr="00A3222E" w:rsidTr="0003002A">
        <w:trPr>
          <w:trHeight w:val="30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43 789,0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40 546,7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40 546,7</w:t>
            </w:r>
          </w:p>
        </w:tc>
      </w:tr>
      <w:tr w:rsidR="00A3222E" w:rsidRPr="00A3222E" w:rsidTr="0003002A">
        <w:trPr>
          <w:trHeight w:val="15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41 079 ,2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31 511,4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30 607,9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41 079,2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31 511,4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30 607,9</w:t>
            </w:r>
          </w:p>
        </w:tc>
      </w:tr>
      <w:tr w:rsidR="00A3222E" w:rsidRPr="00A3222E" w:rsidTr="0003002A">
        <w:trPr>
          <w:trHeight w:val="431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3.1.1.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18 520,2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20 517,6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20 517,6</w:t>
            </w:r>
          </w:p>
        </w:tc>
      </w:tr>
      <w:tr w:rsidR="00A3222E" w:rsidRPr="00A3222E" w:rsidTr="0003002A">
        <w:trPr>
          <w:trHeight w:val="39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18 520,2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20 517,6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20 517,6</w:t>
            </w:r>
          </w:p>
        </w:tc>
      </w:tr>
      <w:tr w:rsidR="00A3222E" w:rsidRPr="00A3222E" w:rsidTr="0003002A">
        <w:trPr>
          <w:trHeight w:val="393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22 559,0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20 029,1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20 029,1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22 559,0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20 029,1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20 029,1</w:t>
            </w:r>
          </w:p>
        </w:tc>
      </w:tr>
      <w:tr w:rsidR="00A3222E" w:rsidRPr="00A3222E" w:rsidTr="0003002A">
        <w:trPr>
          <w:trHeight w:val="120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3.2.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Основное мероприятие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2 709,8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12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2 709,8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120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3.2.1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Мероприятие «Обеспечение персонифицированного финансирования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дополнительного образования детей».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2 709,8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44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2 709,8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9 035,3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9 938,8</w:t>
            </w:r>
          </w:p>
        </w:tc>
      </w:tr>
      <w:tr w:rsidR="00A3222E" w:rsidRPr="00A3222E" w:rsidTr="0003002A">
        <w:trPr>
          <w:trHeight w:val="79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Подпрограмма «Содержание прочих учреждений образования».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38 293,4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36 520,1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36 520,1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35 444,5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33 889,1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33 889,1</w:t>
            </w:r>
          </w:p>
        </w:tc>
      </w:tr>
      <w:tr w:rsidR="00A3222E" w:rsidRPr="00A3222E" w:rsidTr="0003002A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2 849,0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2 631,0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2 631,0</w:t>
            </w:r>
          </w:p>
        </w:tc>
      </w:tr>
      <w:tr w:rsidR="00A3222E" w:rsidRPr="00A3222E" w:rsidTr="0003002A">
        <w:trPr>
          <w:trHeight w:val="225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38 293,4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36 520,1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36 520,1</w:t>
            </w:r>
          </w:p>
        </w:tc>
      </w:tr>
      <w:tr w:rsidR="00A3222E" w:rsidRPr="00A3222E" w:rsidTr="0003002A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35 444,5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33 889,1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33 889,1</w:t>
            </w:r>
          </w:p>
        </w:tc>
      </w:tr>
      <w:tr w:rsidR="00A3222E" w:rsidRPr="00A3222E" w:rsidTr="0003002A">
        <w:trPr>
          <w:trHeight w:val="15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2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2 849,0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2 631,0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2 631,0</w:t>
            </w:r>
          </w:p>
        </w:tc>
      </w:tr>
      <w:tr w:rsidR="00A3222E" w:rsidRPr="00A3222E" w:rsidTr="0003002A">
        <w:trPr>
          <w:trHeight w:val="337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 w:val="23"/>
                <w:szCs w:val="23"/>
              </w:rPr>
            </w:pPr>
            <w:r w:rsidRPr="00A3222E">
              <w:rPr>
                <w:sz w:val="23"/>
                <w:szCs w:val="23"/>
              </w:rPr>
              <w:t>Мероприятие «Обеспечение деятельности прочих учреждений образования. Муниципальное бюджетное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3 623,1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5 301,4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5 301,4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3 623,1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5 301,4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5 301,4</w:t>
            </w:r>
          </w:p>
        </w:tc>
      </w:tr>
      <w:tr w:rsidR="00A3222E" w:rsidRPr="00A3222E" w:rsidTr="0003002A">
        <w:trPr>
          <w:trHeight w:val="28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4.1.2.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 w:val="23"/>
                <w:szCs w:val="23"/>
              </w:rPr>
            </w:pPr>
            <w:r w:rsidRPr="00A3222E">
              <w:rPr>
                <w:sz w:val="23"/>
                <w:szCs w:val="23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1 858,4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83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1 858,4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324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11 030,7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11 159,7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11 159,7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11 030,7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11 159,7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11 159,7</w:t>
            </w:r>
          </w:p>
        </w:tc>
      </w:tr>
      <w:tr w:rsidR="00A3222E" w:rsidRPr="00A3222E" w:rsidTr="0003002A">
        <w:trPr>
          <w:trHeight w:val="17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4 049,2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4 249,9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4 249,9</w:t>
            </w:r>
          </w:p>
        </w:tc>
      </w:tr>
      <w:tr w:rsidR="00A3222E" w:rsidRPr="00A3222E" w:rsidTr="0003002A">
        <w:trPr>
          <w:trHeight w:val="4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4 049,2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4 249,9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4 249,9</w:t>
            </w:r>
          </w:p>
        </w:tc>
      </w:tr>
      <w:tr w:rsidR="00A3222E" w:rsidRPr="00A3222E" w:rsidTr="0003002A">
        <w:trPr>
          <w:trHeight w:val="168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 xml:space="preserve">Мероприятие «Обеспечение деятельности прочих учреждений образования. Оздоровительный 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лагерь «Орленок».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835,7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835,7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835,7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835,7</w:t>
            </w:r>
          </w:p>
        </w:tc>
      </w:tr>
      <w:tr w:rsidR="00A3222E" w:rsidRPr="00A3222E" w:rsidTr="0003002A">
        <w:trPr>
          <w:trHeight w:val="129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4.1.6.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10 946,9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10 491,0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10 491,0</w:t>
            </w:r>
          </w:p>
        </w:tc>
      </w:tr>
      <w:tr w:rsidR="00A3222E" w:rsidRPr="00A3222E" w:rsidTr="0003002A">
        <w:trPr>
          <w:trHeight w:val="37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10 946,9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10 491,0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10 491,0</w:t>
            </w:r>
          </w:p>
        </w:tc>
      </w:tr>
      <w:tr w:rsidR="00A3222E" w:rsidRPr="00A3222E" w:rsidTr="0003002A">
        <w:trPr>
          <w:trHeight w:val="208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762,1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751,4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762,1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751,4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4 453,9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3 193,0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3 193,0</w:t>
            </w:r>
          </w:p>
        </w:tc>
      </w:tr>
      <w:tr w:rsidR="00A3222E" w:rsidRPr="00A3222E" w:rsidTr="0003002A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2 142,9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1 100,0</w:t>
            </w:r>
          </w:p>
        </w:tc>
      </w:tr>
      <w:tr w:rsidR="00A3222E" w:rsidRPr="00A3222E" w:rsidTr="0003002A">
        <w:trPr>
          <w:trHeight w:val="13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2 311,0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2 093,0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2 093,0</w:t>
            </w:r>
          </w:p>
        </w:tc>
      </w:tr>
      <w:tr w:rsidR="00A3222E" w:rsidRPr="00A3222E" w:rsidTr="0003002A">
        <w:trPr>
          <w:trHeight w:val="174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538,0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538,0</w:t>
            </w:r>
          </w:p>
        </w:tc>
      </w:tr>
      <w:tr w:rsidR="00A3222E" w:rsidRPr="00A3222E" w:rsidTr="0003002A">
        <w:trPr>
          <w:trHeight w:val="66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4.1.10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«Развитие материально-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технической базы».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61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4.1.11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«Комплексная безопасность».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35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 xml:space="preserve">Подпрограмма «Социальные гарантии </w:t>
            </w:r>
            <w:r w:rsidRPr="00A3222E">
              <w:rPr>
                <w:szCs w:val="24"/>
              </w:rPr>
              <w:lastRenderedPageBreak/>
              <w:t>в системе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80 567,4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68 007,2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68 002,2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1 245,0</w:t>
            </w:r>
          </w:p>
        </w:tc>
      </w:tr>
      <w:tr w:rsidR="00A3222E" w:rsidRPr="00A3222E" w:rsidTr="0003002A">
        <w:trPr>
          <w:trHeight w:val="1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14 154,2</w:t>
            </w: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14 285,9</w:t>
            </w: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14 285,9</w:t>
            </w:r>
          </w:p>
        </w:tc>
      </w:tr>
      <w:tr w:rsidR="00A3222E" w:rsidRPr="00A3222E" w:rsidTr="0003002A">
        <w:trPr>
          <w:trHeight w:val="42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65 168,2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52 476,3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52 471,3</w:t>
            </w:r>
          </w:p>
        </w:tc>
      </w:tr>
      <w:tr w:rsidR="00A3222E" w:rsidRPr="00A3222E" w:rsidTr="0003002A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Основное мероприятие «Обеспечение социальных гарантий в системе образования».</w:t>
            </w:r>
          </w:p>
          <w:p w:rsidR="00A3222E" w:rsidRPr="00A3222E" w:rsidRDefault="00A3222E" w:rsidP="00A3222E">
            <w:pPr>
              <w:spacing w:after="200" w:line="276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A3222E" w:rsidRPr="00A3222E" w:rsidRDefault="00A3222E" w:rsidP="00A3222E">
            <w:pPr>
              <w:spacing w:after="200" w:line="276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A3222E" w:rsidRPr="00A3222E" w:rsidRDefault="00A3222E" w:rsidP="00A3222E">
            <w:pPr>
              <w:spacing w:after="200" w:line="276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A3222E" w:rsidRPr="00A3222E" w:rsidRDefault="00A3222E" w:rsidP="00A3222E">
            <w:pPr>
              <w:spacing w:after="200" w:line="276" w:lineRule="auto"/>
              <w:ind w:right="0" w:firstLine="0"/>
              <w:jc w:val="left"/>
              <w:rPr>
                <w:color w:val="auto"/>
                <w:szCs w:val="24"/>
              </w:rPr>
            </w:pPr>
          </w:p>
          <w:p w:rsidR="00A3222E" w:rsidRPr="00A3222E" w:rsidRDefault="00A3222E" w:rsidP="00A3222E">
            <w:pPr>
              <w:spacing w:after="200" w:line="276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80 567,4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68 007,2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68 002,2</w:t>
            </w:r>
          </w:p>
        </w:tc>
      </w:tr>
      <w:tr w:rsidR="00A3222E" w:rsidRPr="00A3222E" w:rsidTr="0003002A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A3222E" w:rsidRPr="00A3222E" w:rsidTr="0003002A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1 245,0</w:t>
            </w:r>
          </w:p>
        </w:tc>
      </w:tr>
      <w:tr w:rsidR="00A3222E" w:rsidRPr="00A3222E" w:rsidTr="0003002A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14 154,2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14 285,9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14 285,9</w:t>
            </w:r>
          </w:p>
        </w:tc>
      </w:tr>
      <w:tr w:rsidR="00A3222E" w:rsidRPr="00A3222E" w:rsidTr="0003002A">
        <w:trPr>
          <w:trHeight w:val="4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65 168,2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52 476,3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52 471,3</w:t>
            </w:r>
          </w:p>
        </w:tc>
      </w:tr>
      <w:tr w:rsidR="00A3222E" w:rsidRPr="00A3222E" w:rsidTr="0003002A">
        <w:trPr>
          <w:trHeight w:val="551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5.1.1.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2 550,2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2 550,2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2 550,2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2 550,2</w:t>
            </w:r>
          </w:p>
        </w:tc>
      </w:tr>
      <w:tr w:rsidR="00A3222E" w:rsidRPr="00A3222E" w:rsidTr="0003002A">
        <w:trPr>
          <w:trHeight w:val="60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5.1.2.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30 275,0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30 275,0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30 275,0</w:t>
            </w:r>
          </w:p>
        </w:tc>
      </w:tr>
      <w:tr w:rsidR="00A3222E" w:rsidRPr="00A3222E" w:rsidTr="0003002A">
        <w:trPr>
          <w:trHeight w:val="8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30 275,0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30 275,0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30 275,0</w:t>
            </w:r>
          </w:p>
        </w:tc>
      </w:tr>
      <w:tr w:rsidR="00A3222E" w:rsidRPr="00A3222E" w:rsidTr="0003002A">
        <w:trPr>
          <w:trHeight w:val="565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70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250,0</w:t>
            </w:r>
          </w:p>
        </w:tc>
      </w:tr>
      <w:tr w:rsidR="00A3222E" w:rsidRPr="00A3222E" w:rsidTr="0003002A">
        <w:trPr>
          <w:trHeight w:val="44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2 760,0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2 400,0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900,0</w:t>
            </w:r>
          </w:p>
        </w:tc>
      </w:tr>
      <w:tr w:rsidR="00A3222E" w:rsidRPr="00A3222E" w:rsidTr="0003002A">
        <w:trPr>
          <w:trHeight w:val="13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 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1 860,0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1 500,0</w:t>
            </w:r>
          </w:p>
        </w:tc>
      </w:tr>
      <w:tr w:rsidR="00A3222E" w:rsidRPr="00A3222E" w:rsidTr="0003002A">
        <w:trPr>
          <w:trHeight w:val="29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370,0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370,0</w:t>
            </w:r>
          </w:p>
        </w:tc>
      </w:tr>
      <w:tr w:rsidR="00A3222E" w:rsidRPr="00A3222E" w:rsidTr="0003002A">
        <w:trPr>
          <w:trHeight w:val="282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5.1.6.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36,0</w:t>
            </w:r>
          </w:p>
        </w:tc>
      </w:tr>
      <w:tr w:rsidR="00A3222E" w:rsidRPr="00A3222E" w:rsidTr="0003002A">
        <w:trPr>
          <w:trHeight w:val="5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1 285,0</w:t>
            </w:r>
          </w:p>
        </w:tc>
      </w:tr>
      <w:tr w:rsidR="00A3222E" w:rsidRPr="00A3222E" w:rsidTr="0003002A">
        <w:trPr>
          <w:trHeight w:val="41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345,0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940,0</w:t>
            </w:r>
          </w:p>
        </w:tc>
      </w:tr>
      <w:tr w:rsidR="00A3222E" w:rsidRPr="00A3222E" w:rsidTr="0003002A">
        <w:trPr>
          <w:trHeight w:val="265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1 279,0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1 279,0</w:t>
            </w:r>
          </w:p>
        </w:tc>
      </w:tr>
      <w:tr w:rsidR="00A3222E" w:rsidRPr="00A3222E" w:rsidTr="0003002A">
        <w:trPr>
          <w:trHeight w:val="437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lastRenderedPageBreak/>
              <w:t>5.1.9.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</w:tr>
      <w:tr w:rsidR="00A3222E" w:rsidRPr="00A3222E" w:rsidTr="0003002A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300,0</w:t>
            </w:r>
          </w:p>
        </w:tc>
      </w:tr>
      <w:tr w:rsidR="00A3222E" w:rsidRPr="00A3222E" w:rsidTr="0003002A">
        <w:trPr>
          <w:trHeight w:val="69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40 992,2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28 572,0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28 572,0</w:t>
            </w:r>
          </w:p>
        </w:tc>
      </w:tr>
      <w:tr w:rsidR="00A3222E" w:rsidRPr="00A3222E" w:rsidTr="0003002A">
        <w:trPr>
          <w:trHeight w:val="42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12 294,2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12 785,9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12 785,9</w:t>
            </w:r>
          </w:p>
        </w:tc>
      </w:tr>
      <w:tr w:rsidR="00A3222E" w:rsidRPr="00A3222E" w:rsidTr="0003002A">
        <w:trPr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A3222E" w:rsidRPr="00A3222E" w:rsidTr="0003002A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28 698,0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15 786,1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15 786,1</w:t>
            </w:r>
          </w:p>
        </w:tc>
      </w:tr>
      <w:tr w:rsidR="00A3222E" w:rsidRPr="00A3222E" w:rsidTr="0003002A">
        <w:trPr>
          <w:trHeight w:val="7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5.1.11.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685,0</w:t>
            </w:r>
          </w:p>
        </w:tc>
      </w:tr>
      <w:tr w:rsidR="00A3222E" w:rsidRPr="00A3222E" w:rsidTr="0003002A">
        <w:trPr>
          <w:trHeight w:val="6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685,0</w:t>
            </w:r>
          </w:p>
        </w:tc>
      </w:tr>
      <w:tr w:rsidR="00A3222E" w:rsidRPr="00A3222E" w:rsidTr="0003002A">
        <w:trPr>
          <w:trHeight w:val="8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 xml:space="preserve">Мероприятие «Профилактика безнадзорности и правонарушений несовершеннолетних»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  <w:tr w:rsidR="00A3222E" w:rsidRPr="00A3222E" w:rsidTr="0003002A">
        <w:trPr>
          <w:trHeight w:val="52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A3222E">
              <w:rPr>
                <w:szCs w:val="24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0,0</w:t>
            </w:r>
          </w:p>
        </w:tc>
      </w:tr>
    </w:tbl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3222E" w:rsidRPr="00A3222E" w:rsidRDefault="00A3222E" w:rsidP="00A3222E">
      <w:pPr>
        <w:spacing w:after="0" w:line="240" w:lineRule="auto"/>
        <w:ind w:right="0" w:firstLine="0"/>
        <w:jc w:val="center"/>
        <w:rPr>
          <w:color w:val="auto"/>
          <w:szCs w:val="24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160"/>
        <w:gridCol w:w="2771"/>
        <w:gridCol w:w="1275"/>
        <w:gridCol w:w="851"/>
        <w:gridCol w:w="850"/>
        <w:gridCol w:w="851"/>
        <w:gridCol w:w="283"/>
      </w:tblGrid>
      <w:tr w:rsidR="00A3222E" w:rsidRPr="00A3222E" w:rsidTr="0003002A">
        <w:trPr>
          <w:trHeight w:val="1021"/>
          <w:tblHeader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№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A3222E" w:rsidRPr="00A3222E" w:rsidTr="0003002A">
        <w:trPr>
          <w:trHeight w:val="502"/>
          <w:tblHeader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3-й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... </w:t>
            </w:r>
          </w:p>
        </w:tc>
      </w:tr>
      <w:tr w:rsidR="00A3222E" w:rsidRPr="00A3222E" w:rsidTr="0003002A">
        <w:trPr>
          <w:trHeight w:val="2152"/>
        </w:trPr>
        <w:tc>
          <w:tcPr>
            <w:tcW w:w="598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2325"/>
        </w:trPr>
        <w:tc>
          <w:tcPr>
            <w:tcW w:w="598" w:type="dxa"/>
            <w:vMerge w:val="restart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«Развитие дошкольного образования».</w:t>
            </w: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60,0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3335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муниципальных образовательных учреждений дошкольного образования, реализующих программы, соответствующие федеральным государственным образовательным стандартам.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569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Достижение целевого значения средней заработной платы педагогических работников.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4260"/>
        </w:trPr>
        <w:tc>
          <w:tcPr>
            <w:tcW w:w="598" w:type="dxa"/>
            <w:vMerge w:val="restart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«Развитие общего образования».</w:t>
            </w: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867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выпускников муниципальных общеобразовательных учреждений, не получивших аттестат о среднем общем образовании.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2833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711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Численность обучающихся, которым созданы условия для занятий физической культурой и спортом во внеурочное время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206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1711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3412"/>
        </w:trPr>
        <w:tc>
          <w:tcPr>
            <w:tcW w:w="598" w:type="dxa"/>
            <w:vMerge w:val="restart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«Развитие дополнительного образования».</w:t>
            </w: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2136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      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  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 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3554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2420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rFonts w:eastAsia="Calibri"/>
                <w:color w:val="auto"/>
                <w:szCs w:val="24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Не менее 9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Не менее 10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Не менее 11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4262"/>
        </w:trPr>
        <w:tc>
          <w:tcPr>
            <w:tcW w:w="598" w:type="dxa"/>
            <w:vMerge w:val="restart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4.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«Содержание прочих учреждений образования».</w:t>
            </w: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Образования.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Доля педагогических работников муниципальных 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</w:t>
            </w:r>
            <w:r w:rsidRPr="00A3222E">
              <w:rPr>
                <w:color w:val="auto"/>
                <w:szCs w:val="24"/>
                <w:lang w:eastAsia="en-US"/>
              </w:rPr>
              <w:lastRenderedPageBreak/>
              <w:t>дошкольного образования.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rPr>
          <w:trHeight w:val="3064"/>
        </w:trPr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 xml:space="preserve">Доля воспитанников и школьников, получающих горячее питание, в общей </w:t>
            </w:r>
          </w:p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численности воспитанников и школьников, обучающихся в муниципальных общеобразовательных учреждениях.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598" w:type="dxa"/>
            <w:vMerge w:val="restart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Подпрограмма «Социальные гарантии в системе образования».</w:t>
            </w: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участников образовательного процесса, получивших социальную поддержку.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детей-сирот и детей, оставшихся без попечения родителей, охваченных мерами социальной поддержки.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A3222E" w:rsidRPr="00A3222E" w:rsidTr="0003002A">
        <w:tc>
          <w:tcPr>
            <w:tcW w:w="598" w:type="dxa"/>
            <w:vMerge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Доля детей, оставшихся без попечения родителей, переданных в приемные семьи, на усыновление, под опеку (попечительство).</w:t>
            </w:r>
          </w:p>
        </w:tc>
        <w:tc>
          <w:tcPr>
            <w:tcW w:w="1275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A3222E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283" w:type="dxa"/>
          </w:tcPr>
          <w:p w:rsidR="00A3222E" w:rsidRPr="00A3222E" w:rsidRDefault="00A3222E" w:rsidP="00A3222E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A3222E" w:rsidRDefault="00A3222E">
      <w:pPr>
        <w:ind w:left="3456" w:right="14" w:hanging="3053"/>
      </w:pPr>
    </w:p>
    <w:p w:rsidR="00A3222E" w:rsidRDefault="00A3222E">
      <w:pPr>
        <w:ind w:left="3456" w:right="14" w:hanging="3053"/>
      </w:pPr>
    </w:p>
    <w:p w:rsidR="00381D64" w:rsidRDefault="00A3222E">
      <w:pPr>
        <w:numPr>
          <w:ilvl w:val="0"/>
          <w:numId w:val="9"/>
        </w:numPr>
        <w:spacing w:after="275" w:line="259" w:lineRule="auto"/>
        <w:ind w:left="309" w:right="14" w:hanging="230"/>
        <w:jc w:val="center"/>
      </w:pPr>
      <w:r>
        <w:lastRenderedPageBreak/>
        <w:t>Методика оценки эффективности программы</w:t>
      </w:r>
    </w:p>
    <w:p w:rsidR="00381D64" w:rsidRDefault="00A3222E">
      <w:pPr>
        <w:ind w:left="14" w:right="14" w:firstLine="554"/>
      </w:pPr>
      <w:r>
        <w:t>6.1. Оценка эффективности муниципальной программы проводится в соответствии с постановлением администрации Новокузнецкого муниципального района от 19.012015 № 03 «Об утверждении методики оценки эффективности реализации муниципальных программ в МО «Новокузн</w:t>
      </w:r>
      <w:r>
        <w:t>ецкий муниципальный район».</w:t>
      </w:r>
    </w:p>
    <w:p w:rsidR="00381D64" w:rsidRDefault="00A3222E">
      <w:pPr>
        <w:ind w:left="14" w:right="14" w:firstLine="605"/>
      </w:pPr>
      <w:r>
        <w:t>Методика оценки эффективности муниципальной программы учитывает достижение целей и решение задач муниципальной программы, соотношение ожидаемых результатов с показателями, указанными в муниципальной программе.</w:t>
      </w:r>
    </w:p>
    <w:p w:rsidR="00381D64" w:rsidRDefault="00A3222E">
      <w:pPr>
        <w:ind w:left="14" w:right="14" w:firstLine="655"/>
      </w:pPr>
      <w:r>
        <w:t>Если значение балл</w:t>
      </w:r>
      <w:r>
        <w:t>ьной интегральной оценки находится в интервале от 80 до 100 баллов — эффективность муниципальной программы оценивается как высокая.</w:t>
      </w:r>
    </w:p>
    <w:p w:rsidR="00381D64" w:rsidRDefault="00A3222E">
      <w:pPr>
        <w:ind w:left="14" w:right="14" w:firstLine="677"/>
      </w:pPr>
      <w:r>
        <w:t xml:space="preserve">Если значение балльной интегральной оценки находится в интервале от 50 до 80 баллов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2494" name="Picture 11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94" name="Picture 1124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эффективность муниципальной программы оценивается как умеренная.</w:t>
      </w:r>
    </w:p>
    <w:p w:rsidR="00381D64" w:rsidRDefault="00A3222E">
      <w:pPr>
        <w:ind w:left="14" w:right="14" w:firstLine="677"/>
      </w:pPr>
      <w:r>
        <w:t>Если значение балльной интегральной оценки находится в интервале от 20 до 50 баллов — эффективность муниципальной программы оценивается как низкая.</w:t>
      </w:r>
    </w:p>
    <w:p w:rsidR="00381D64" w:rsidRDefault="00A3222E">
      <w:pPr>
        <w:spacing w:after="532"/>
        <w:ind w:left="14" w:right="14" w:firstLine="734"/>
      </w:pPr>
      <w:r>
        <w:t>Если значение балльной интегральной оценк</w:t>
      </w:r>
      <w:r>
        <w:t xml:space="preserve">и ниже 20 баллов, муниципальная </w:t>
      </w:r>
      <w:r>
        <w:rPr>
          <w:noProof/>
        </w:rPr>
        <w:drawing>
          <wp:inline distT="0" distB="0" distL="0" distR="0">
            <wp:extent cx="9144" cy="32004"/>
            <wp:effectExtent l="0" t="0" r="0" b="0"/>
            <wp:docPr id="234150" name="Picture 23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50" name="Picture 2341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программа признается неэффективной.</w:t>
      </w:r>
    </w:p>
    <w:p w:rsidR="00381D64" w:rsidRDefault="00A3222E">
      <w:pPr>
        <w:ind w:left="14" w:right="270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3909695</wp:posOffset>
            </wp:positionH>
            <wp:positionV relativeFrom="paragraph">
              <wp:posOffset>87630</wp:posOffset>
            </wp:positionV>
            <wp:extent cx="497840" cy="836295"/>
            <wp:effectExtent l="0" t="0" r="0" b="1905"/>
            <wp:wrapNone/>
            <wp:docPr id="112537" name="Picture 11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7" name="Picture 1125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 главы</w:t>
      </w:r>
    </w:p>
    <w:p w:rsidR="00A3222E" w:rsidRDefault="00A3222E">
      <w:pPr>
        <w:ind w:left="14" w:right="94"/>
      </w:pPr>
      <w:r>
        <w:t xml:space="preserve">Новокузнецкого муниципального района </w:t>
      </w:r>
    </w:p>
    <w:p w:rsidR="00381D64" w:rsidRDefault="00A3222E">
      <w:pPr>
        <w:ind w:left="14" w:right="94"/>
      </w:pP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234152" name="Picture 23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52" name="Picture 2341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социальным</w:t>
      </w:r>
      <w:r>
        <w:t xml:space="preserve"> вопросам</w:t>
      </w:r>
      <w:r>
        <w:tab/>
        <w:t xml:space="preserve">                                                                                       </w:t>
      </w:r>
      <w:r>
        <w:t>Л. В. Калугина</w:t>
      </w:r>
      <w:r>
        <w:br w:type="page"/>
      </w:r>
    </w:p>
    <w:p w:rsidR="00A3222E" w:rsidRPr="00A3222E" w:rsidRDefault="00A3222E" w:rsidP="00A3222E">
      <w:pPr>
        <w:tabs>
          <w:tab w:val="left" w:pos="7815"/>
        </w:tabs>
        <w:spacing w:after="0" w:line="240" w:lineRule="auto"/>
        <w:ind w:right="0" w:firstLine="0"/>
        <w:jc w:val="right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lastRenderedPageBreak/>
        <w:t>Приложение</w:t>
      </w:r>
    </w:p>
    <w:p w:rsidR="00A3222E" w:rsidRPr="00A3222E" w:rsidRDefault="00A3222E" w:rsidP="00A3222E">
      <w:pPr>
        <w:spacing w:after="0" w:line="240" w:lineRule="auto"/>
        <w:ind w:right="0" w:firstLine="0"/>
        <w:jc w:val="right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к муниципальной программе </w:t>
      </w:r>
    </w:p>
    <w:p w:rsidR="00A3222E" w:rsidRPr="00A3222E" w:rsidRDefault="00A3222E" w:rsidP="00A3222E">
      <w:pPr>
        <w:spacing w:after="0" w:line="240" w:lineRule="auto"/>
        <w:ind w:right="0" w:firstLine="0"/>
        <w:jc w:val="right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>«Развитие системы образования Новокузнецкого</w:t>
      </w:r>
    </w:p>
    <w:p w:rsidR="00A3222E" w:rsidRPr="00A3222E" w:rsidRDefault="00A3222E" w:rsidP="00A3222E">
      <w:pPr>
        <w:spacing w:after="0" w:line="240" w:lineRule="auto"/>
        <w:ind w:right="0" w:firstLine="0"/>
        <w:jc w:val="right"/>
        <w:rPr>
          <w:color w:val="auto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 муниципального района» </w:t>
      </w:r>
    </w:p>
    <w:p w:rsidR="00A3222E" w:rsidRPr="00A3222E" w:rsidRDefault="00A3222E" w:rsidP="00A3222E">
      <w:pPr>
        <w:spacing w:after="0" w:line="240" w:lineRule="auto"/>
        <w:ind w:right="0" w:firstLine="0"/>
        <w:jc w:val="right"/>
        <w:rPr>
          <w:color w:val="auto"/>
          <w:szCs w:val="24"/>
          <w:lang w:eastAsia="en-US"/>
        </w:rPr>
      </w:pPr>
    </w:p>
    <w:p w:rsidR="00A3222E" w:rsidRPr="00A3222E" w:rsidRDefault="00A3222E" w:rsidP="00A3222E">
      <w:pPr>
        <w:tabs>
          <w:tab w:val="left" w:pos="1981"/>
        </w:tabs>
        <w:spacing w:after="200" w:line="276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A3222E" w:rsidRPr="00A3222E" w:rsidRDefault="00A3222E" w:rsidP="00A3222E">
      <w:pPr>
        <w:tabs>
          <w:tab w:val="left" w:pos="1981"/>
        </w:tabs>
        <w:spacing w:after="200" w:line="276" w:lineRule="auto"/>
        <w:ind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color w:val="auto"/>
          <w:szCs w:val="24"/>
          <w:lang w:eastAsia="en-US"/>
        </w:rPr>
        <w:t>Программа персонифицированного финансирования дополнительного образования детей в новокузнецком муниципальном районе на 2019 год</w:t>
      </w:r>
    </w:p>
    <w:p w:rsidR="00A3222E" w:rsidRPr="00A3222E" w:rsidRDefault="00A3222E" w:rsidP="00A3222E">
      <w:pPr>
        <w:tabs>
          <w:tab w:val="left" w:pos="1981"/>
        </w:tabs>
        <w:spacing w:after="200" w:line="276" w:lineRule="auto"/>
        <w:ind w:right="0" w:firstLine="0"/>
        <w:jc w:val="center"/>
        <w:rPr>
          <w:rFonts w:eastAsia="Calibri"/>
          <w:smallCaps/>
          <w:color w:val="auto"/>
          <w:szCs w:val="24"/>
          <w:lang w:eastAsia="en-US"/>
        </w:rPr>
      </w:pPr>
      <w:r w:rsidRPr="00A3222E">
        <w:rPr>
          <w:rFonts w:eastAsia="Calibri"/>
          <w:smallCaps/>
          <w:color w:val="auto"/>
          <w:szCs w:val="24"/>
          <w:lang w:val="en-US" w:eastAsia="en-US"/>
        </w:rPr>
        <w:t>1</w:t>
      </w:r>
      <w:r w:rsidRPr="00A3222E">
        <w:rPr>
          <w:rFonts w:eastAsia="Calibri"/>
          <w:smallCaps/>
          <w:color w:val="auto"/>
          <w:szCs w:val="24"/>
          <w:lang w:eastAsia="en-US"/>
        </w:rPr>
        <w:t xml:space="preserve">. </w:t>
      </w:r>
      <w:r w:rsidRPr="00A3222E">
        <w:rPr>
          <w:rFonts w:eastAsia="Calibri"/>
          <w:color w:val="auto"/>
          <w:szCs w:val="24"/>
          <w:lang w:eastAsia="en-US"/>
        </w:rPr>
        <w:t>Параметры системы персонифицированного финансирования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6124"/>
        <w:gridCol w:w="2553"/>
      </w:tblGrid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1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3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с 1 сентября 2019 года по 31 декабря 2019 года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3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Дети в возрасте от 5-ти до 18-ти лет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Число сертификатов дополнительного образования, обеспечиваемых за счет средств бюджета Новокузнецкого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3.1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Дети от 5 до 18 лет (не более), ед.</w:t>
            </w:r>
          </w:p>
        </w:tc>
        <w:tc>
          <w:tcPr>
            <w:tcW w:w="2553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731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4.1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3 707,00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5.1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2 709 817,00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6.1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3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6.2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3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</w:rPr>
            </w:pPr>
            <w:r w:rsidRPr="00A3222E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6.3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3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</w:rPr>
            </w:pPr>
            <w:r w:rsidRPr="00A3222E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6.4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3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</w:rPr>
            </w:pPr>
            <w:r w:rsidRPr="00A3222E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6.5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3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</w:rPr>
            </w:pPr>
            <w:r w:rsidRPr="00A3222E">
              <w:rPr>
                <w:color w:val="auto"/>
                <w:szCs w:val="24"/>
              </w:rPr>
              <w:t>Ограничения не установлены</w:t>
            </w:r>
          </w:p>
        </w:tc>
      </w:tr>
      <w:tr w:rsidR="00A3222E" w:rsidRPr="00A3222E" w:rsidTr="0003002A">
        <w:tc>
          <w:tcPr>
            <w:tcW w:w="668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szCs w:val="24"/>
              </w:rPr>
            </w:pPr>
            <w:r w:rsidRPr="00A3222E">
              <w:rPr>
                <w:szCs w:val="24"/>
              </w:rPr>
              <w:t>6.6</w:t>
            </w:r>
          </w:p>
        </w:tc>
        <w:tc>
          <w:tcPr>
            <w:tcW w:w="6124" w:type="dxa"/>
            <w:vAlign w:val="center"/>
          </w:tcPr>
          <w:p w:rsidR="00A3222E" w:rsidRPr="00A3222E" w:rsidRDefault="00A3222E" w:rsidP="00A3222E">
            <w:pPr>
              <w:tabs>
                <w:tab w:val="left" w:pos="0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A3222E">
              <w:rPr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53" w:type="dxa"/>
          </w:tcPr>
          <w:p w:rsidR="00A3222E" w:rsidRPr="00A3222E" w:rsidRDefault="00A3222E" w:rsidP="00A3222E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</w:rPr>
            </w:pPr>
            <w:r w:rsidRPr="00A3222E">
              <w:rPr>
                <w:color w:val="auto"/>
                <w:szCs w:val="24"/>
              </w:rPr>
              <w:t>Ограничения не установлены</w:t>
            </w:r>
          </w:p>
        </w:tc>
      </w:tr>
    </w:tbl>
    <w:p w:rsidR="00A3222E" w:rsidRPr="00A3222E" w:rsidRDefault="00A3222E" w:rsidP="00A3222E">
      <w:pPr>
        <w:tabs>
          <w:tab w:val="left" w:pos="1981"/>
        </w:tabs>
        <w:spacing w:after="200" w:line="276" w:lineRule="auto"/>
        <w:ind w:right="0" w:firstLine="0"/>
        <w:jc w:val="center"/>
        <w:rPr>
          <w:rFonts w:eastAsia="Calibri"/>
          <w:smallCaps/>
          <w:color w:val="auto"/>
          <w:szCs w:val="24"/>
          <w:lang w:eastAsia="en-US"/>
        </w:rPr>
      </w:pPr>
    </w:p>
    <w:p w:rsidR="00A3222E" w:rsidRPr="00A3222E" w:rsidRDefault="00A3222E" w:rsidP="00A3222E">
      <w:pPr>
        <w:tabs>
          <w:tab w:val="left" w:pos="1981"/>
        </w:tabs>
        <w:spacing w:after="200" w:line="276" w:lineRule="auto"/>
        <w:ind w:right="0" w:firstLine="0"/>
        <w:jc w:val="center"/>
        <w:rPr>
          <w:rFonts w:eastAsia="Calibri"/>
          <w:szCs w:val="24"/>
          <w:lang w:eastAsia="en-US"/>
        </w:rPr>
      </w:pPr>
      <w:r w:rsidRPr="00A3222E">
        <w:rPr>
          <w:rFonts w:eastAsia="Calibri"/>
          <w:smallCaps/>
          <w:szCs w:val="24"/>
          <w:lang w:eastAsia="en-US"/>
        </w:rPr>
        <w:t xml:space="preserve">2. </w:t>
      </w:r>
      <w:r w:rsidRPr="00A3222E">
        <w:rPr>
          <w:rFonts w:eastAsia="Calibri"/>
          <w:szCs w:val="24"/>
          <w:lang w:eastAsia="en-US"/>
        </w:rPr>
        <w:t>Порядок установления и использования норматива обеспечения сертификата.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rPr>
          <w:rFonts w:eastAsia="Calibri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2.1. </w:t>
      </w:r>
      <w:r w:rsidRPr="00A3222E">
        <w:rPr>
          <w:rFonts w:eastAsia="Calibri"/>
          <w:color w:val="auto"/>
          <w:lang w:eastAsia="en-US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Pr="00A3222E">
        <w:rPr>
          <w:rFonts w:eastAsia="Calibri"/>
          <w:color w:val="auto"/>
          <w:szCs w:val="24"/>
          <w:lang w:eastAsia="en-US"/>
        </w:rPr>
        <w:t>детей в возрасте от 5-ти до 18-ти лет</w:t>
      </w:r>
      <w:r w:rsidRPr="00A3222E">
        <w:rPr>
          <w:rFonts w:eastAsia="Calibri"/>
          <w:color w:val="auto"/>
          <w:lang w:eastAsia="en-US"/>
        </w:rPr>
        <w:t xml:space="preserve"> устанавливается в размере среднего объема фактических затрат на обеспечение получения </w:t>
      </w:r>
      <w:r w:rsidRPr="00A3222E">
        <w:rPr>
          <w:rFonts w:eastAsia="Calibri"/>
          <w:color w:val="auto"/>
          <w:lang w:eastAsia="en-US"/>
        </w:rPr>
        <w:lastRenderedPageBreak/>
        <w:t>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года, скорректированного пропорционально периоду реализации программы персонифицированного финансирования.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rPr>
          <w:rFonts w:eastAsia="Calibri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2.2. </w:t>
      </w:r>
      <w:r w:rsidRPr="00A3222E">
        <w:rPr>
          <w:rFonts w:eastAsia="Calibri"/>
          <w:szCs w:val="24"/>
          <w:lang w:eastAsia="en-US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1 853 рублей для детей </w:t>
      </w:r>
      <w:r w:rsidRPr="00A3222E">
        <w:rPr>
          <w:rFonts w:eastAsia="Calibri"/>
          <w:color w:val="auto"/>
          <w:szCs w:val="24"/>
          <w:lang w:eastAsia="en-US"/>
        </w:rPr>
        <w:t>в возрасте от 5-ти до 18-ти лет</w:t>
      </w:r>
      <w:r w:rsidRPr="00A3222E">
        <w:rPr>
          <w:rFonts w:eastAsia="Calibri"/>
          <w:szCs w:val="24"/>
          <w:lang w:eastAsia="en-US"/>
        </w:rPr>
        <w:t>, более чем для одного месяца использования сертификата.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rPr>
          <w:rFonts w:eastAsia="Calibri"/>
          <w:szCs w:val="24"/>
          <w:lang w:eastAsia="en-US"/>
        </w:rPr>
      </w:pPr>
      <w:r w:rsidRPr="00A3222E">
        <w:rPr>
          <w:color w:val="auto"/>
          <w:szCs w:val="24"/>
          <w:lang w:eastAsia="en-US"/>
        </w:rPr>
        <w:t xml:space="preserve">2.3. </w:t>
      </w:r>
      <w:r w:rsidRPr="00A3222E">
        <w:rPr>
          <w:rFonts w:eastAsia="Calibri"/>
          <w:color w:val="auto"/>
          <w:szCs w:val="24"/>
          <w:lang w:eastAsia="en-US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в Новокузнецком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left="709" w:right="0" w:firstLine="0"/>
        <w:contextualSpacing/>
        <w:rPr>
          <w:rFonts w:eastAsia="Calibri"/>
          <w:szCs w:val="24"/>
          <w:lang w:eastAsia="en-US"/>
        </w:rPr>
      </w:pP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left="709" w:right="0" w:firstLine="0"/>
        <w:contextualSpacing/>
        <w:rPr>
          <w:rFonts w:eastAsia="Calibri"/>
          <w:szCs w:val="24"/>
          <w:lang w:val="en-US" w:eastAsia="en-US"/>
        </w:rPr>
      </w:pPr>
      <m:oMathPara>
        <m:oMath>
          <m:r>
            <w:rPr>
              <w:rFonts w:ascii="Cambria Math" w:eastAsia="Calibri" w:hAnsi="Cambria Math"/>
              <w:szCs w:val="24"/>
              <w:lang w:eastAsia="en-US"/>
            </w:rPr>
            <m:t>Остаток=</m:t>
          </m:r>
          <m:f>
            <m:fPr>
              <m:ctrlPr>
                <w:rPr>
                  <w:rFonts w:ascii="Cambria Math" w:eastAsia="Calibri" w:hAnsi="Cambria Math"/>
                  <w:i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eastAsia="Calibri" w:hAnsi="Cambria Math"/>
              <w:szCs w:val="24"/>
              <w:lang w:eastAsia="en-US"/>
            </w:rPr>
            <m:t>×N</m:t>
          </m:r>
        </m:oMath>
      </m:oMathPara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contextualSpacing/>
        <w:rPr>
          <w:rFonts w:eastAsia="Calibri"/>
          <w:szCs w:val="24"/>
          <w:lang w:eastAsia="en-US"/>
        </w:rPr>
      </w:pPr>
      <w:r w:rsidRPr="00A3222E">
        <w:rPr>
          <w:rFonts w:eastAsia="Calibri"/>
          <w:szCs w:val="24"/>
          <w:lang w:eastAsia="en-US"/>
        </w:rPr>
        <w:t>где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contextualSpacing/>
        <w:rPr>
          <w:rFonts w:eastAsia="Calibri"/>
          <w:szCs w:val="24"/>
          <w:lang w:eastAsia="en-US"/>
        </w:rPr>
      </w:pPr>
      <m:oMath>
        <m:r>
          <w:rPr>
            <w:rFonts w:ascii="Cambria Math" w:eastAsia="Calibri" w:hAnsi="Cambria Math"/>
            <w:szCs w:val="24"/>
            <w:lang w:eastAsia="en-US"/>
          </w:rPr>
          <m:t>N</m:t>
        </m:r>
      </m:oMath>
      <w:r w:rsidRPr="00A3222E">
        <w:rPr>
          <w:rFonts w:eastAsia="Calibri"/>
          <w:szCs w:val="24"/>
          <w:lang w:eastAsia="en-US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contextualSpacing/>
        <w:rPr>
          <w:rFonts w:eastAsia="Calibri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Cs w:val="24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  <w:lang w:eastAsia="en-US"/>
              </w:rPr>
              <m:t>период</m:t>
            </m:r>
          </m:sub>
        </m:sSub>
      </m:oMath>
      <w:r w:rsidRPr="00A3222E">
        <w:rPr>
          <w:rFonts w:eastAsia="Calibri"/>
          <w:szCs w:val="24"/>
          <w:lang w:eastAsia="en-US"/>
        </w:rPr>
        <w:t xml:space="preserve"> – общее число месяцев активного использования</w:t>
      </w:r>
      <w:bookmarkStart w:id="0" w:name="_GoBack"/>
      <w:bookmarkEnd w:id="0"/>
      <w:r w:rsidRPr="00A3222E">
        <w:rPr>
          <w:rFonts w:eastAsia="Calibri"/>
          <w:szCs w:val="24"/>
          <w:lang w:eastAsia="en-US"/>
        </w:rPr>
        <w:t xml:space="preserve"> сертификатов дополнительного образования за период действия программы персонифицированного финансирования;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contextualSpacing/>
        <w:rPr>
          <w:rFonts w:eastAsia="Calibri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Cs w:val="24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Cs w:val="24"/>
                <w:lang w:eastAsia="en-US"/>
              </w:rPr>
              <m:t>ост</m:t>
            </m:r>
          </m:sub>
        </m:sSub>
      </m:oMath>
      <w:r w:rsidRPr="00A3222E">
        <w:rPr>
          <w:rFonts w:eastAsia="Calibri"/>
          <w:szCs w:val="24"/>
          <w:lang w:eastAsia="en-US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A3222E" w:rsidRPr="00A3222E" w:rsidRDefault="00A3222E" w:rsidP="00A3222E">
      <w:pPr>
        <w:tabs>
          <w:tab w:val="left" w:pos="0"/>
        </w:tabs>
        <w:spacing w:after="200" w:line="276" w:lineRule="auto"/>
        <w:ind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A3222E">
        <w:rPr>
          <w:rFonts w:eastAsia="Calibri"/>
          <w:szCs w:val="24"/>
          <w:lang w:eastAsia="en-US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A3222E">
        <w:rPr>
          <w:rFonts w:eastAsia="Calibri"/>
          <w:color w:val="auto"/>
          <w:szCs w:val="24"/>
          <w:lang w:eastAsia="en-US"/>
        </w:rPr>
        <w:t xml:space="preserve"> январь, февраль, март, апрель, май, июнь, июль, август, сентябрь, октябрь, ноябрь, декабрь.</w:t>
      </w:r>
    </w:p>
    <w:p w:rsidR="00A3222E" w:rsidRDefault="00A3222E">
      <w:pPr>
        <w:ind w:left="14" w:right="3334"/>
      </w:pPr>
    </w:p>
    <w:p w:rsidR="00A3222E" w:rsidRDefault="00A3222E">
      <w:pPr>
        <w:ind w:left="14" w:right="3334"/>
      </w:pPr>
    </w:p>
    <w:p w:rsidR="00381D64" w:rsidRDefault="00A3222E">
      <w:pPr>
        <w:ind w:left="14" w:right="3334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3528695</wp:posOffset>
            </wp:positionH>
            <wp:positionV relativeFrom="paragraph">
              <wp:posOffset>-36195</wp:posOffset>
            </wp:positionV>
            <wp:extent cx="511810" cy="754380"/>
            <wp:effectExtent l="0" t="0" r="2540" b="7620"/>
            <wp:wrapNone/>
            <wp:docPr id="118302" name="Picture 118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2" name="Picture 1183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 главы</w:t>
      </w:r>
    </w:p>
    <w:p w:rsidR="00381D64" w:rsidRDefault="00A3222E">
      <w:pPr>
        <w:ind w:left="14" w:right="3334"/>
      </w:pPr>
      <w:r>
        <w:t>Новокузнецкого муниципального района</w:t>
      </w:r>
    </w:p>
    <w:p w:rsidR="00381D64" w:rsidRDefault="00A3222E">
      <w:pPr>
        <w:ind w:left="14" w:right="14"/>
      </w:pPr>
      <w:r>
        <w:t xml:space="preserve">По социальным вопросам                                                                                             </w:t>
      </w:r>
      <w:r>
        <w:t>Л.В Калугина</w:t>
      </w:r>
    </w:p>
    <w:sectPr w:rsidR="00381D64">
      <w:headerReference w:type="even" r:id="rId21"/>
      <w:headerReference w:type="default" r:id="rId22"/>
      <w:headerReference w:type="first" r:id="rId23"/>
      <w:pgSz w:w="11902" w:h="16834"/>
      <w:pgMar w:top="1387" w:right="770" w:bottom="1133" w:left="14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222E">
      <w:pPr>
        <w:spacing w:after="0" w:line="240" w:lineRule="auto"/>
      </w:pPr>
      <w:r>
        <w:separator/>
      </w:r>
    </w:p>
  </w:endnote>
  <w:endnote w:type="continuationSeparator" w:id="0">
    <w:p w:rsidR="00000000" w:rsidRDefault="00A3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222E">
      <w:pPr>
        <w:spacing w:after="0" w:line="240" w:lineRule="auto"/>
      </w:pPr>
      <w:r>
        <w:separator/>
      </w:r>
    </w:p>
  </w:footnote>
  <w:footnote w:type="continuationSeparator" w:id="0">
    <w:p w:rsidR="00000000" w:rsidRDefault="00A3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64" w:rsidRDefault="00A3222E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64" w:rsidRDefault="00A3222E">
    <w:pPr>
      <w:spacing w:after="0" w:line="259" w:lineRule="auto"/>
      <w:ind w:left="6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3222E">
      <w:rPr>
        <w:noProof/>
        <w:sz w:val="26"/>
      </w:rPr>
      <w:t>47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64" w:rsidRDefault="00381D6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E7FC4"/>
    <w:multiLevelType w:val="hybridMultilevel"/>
    <w:tmpl w:val="C004FAA6"/>
    <w:lvl w:ilvl="0" w:tplc="55586B0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B17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46EA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9FE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A6A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6955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47A9A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E7BB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C53F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C6826"/>
    <w:multiLevelType w:val="hybridMultilevel"/>
    <w:tmpl w:val="76CE55AA"/>
    <w:lvl w:ilvl="0" w:tplc="B8C27BAC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C07E4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36AC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4D94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B6FE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8F148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2DDDA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9FCA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8964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F7AA9"/>
    <w:multiLevelType w:val="hybridMultilevel"/>
    <w:tmpl w:val="D2CA4328"/>
    <w:lvl w:ilvl="0" w:tplc="A2D659DC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6D1E8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280A6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6F3D2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CF9A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C9FD2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D60EE0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6CC0E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64C0E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344E3"/>
    <w:multiLevelType w:val="hybridMultilevel"/>
    <w:tmpl w:val="D8107FBE"/>
    <w:lvl w:ilvl="0" w:tplc="1C322DB6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6E35C8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FE39B4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2CB8B4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16D554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ACB17E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567F52">
      <w:start w:val="1"/>
      <w:numFmt w:val="bullet"/>
      <w:lvlText w:val="•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C4156">
      <w:start w:val="1"/>
      <w:numFmt w:val="bullet"/>
      <w:lvlText w:val="o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3EAD10">
      <w:start w:val="1"/>
      <w:numFmt w:val="bullet"/>
      <w:lvlText w:val="▪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7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11AD0"/>
    <w:multiLevelType w:val="hybridMultilevel"/>
    <w:tmpl w:val="8EE2DD9C"/>
    <w:lvl w:ilvl="0" w:tplc="6C046E0A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8BFE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8D08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ED0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0306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BC6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2AD0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A09F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EE13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4668D"/>
    <w:multiLevelType w:val="hybridMultilevel"/>
    <w:tmpl w:val="F776228C"/>
    <w:lvl w:ilvl="0" w:tplc="9C1ECF94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461F2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D0B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4AEDA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5E59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D6EED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8755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A885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D0A0A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352CF9"/>
    <w:multiLevelType w:val="hybridMultilevel"/>
    <w:tmpl w:val="20F47550"/>
    <w:lvl w:ilvl="0" w:tplc="0E02DAD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EAEAA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C0544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90634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AB3A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383F1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D63E3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40844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62E24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FE3481"/>
    <w:multiLevelType w:val="hybridMultilevel"/>
    <w:tmpl w:val="08CE20E0"/>
    <w:lvl w:ilvl="0" w:tplc="A2E48D3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0833CC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6AAF9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D229C0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2FDA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161BB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2A0012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EAF56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601BB8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A84D33"/>
    <w:multiLevelType w:val="hybridMultilevel"/>
    <w:tmpl w:val="E55EEB00"/>
    <w:lvl w:ilvl="0" w:tplc="E89C3B02">
      <w:start w:val="4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149C70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1A294A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E7A82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7401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3AD556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2AC3E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469B8A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EB2E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565A52"/>
    <w:multiLevelType w:val="hybridMultilevel"/>
    <w:tmpl w:val="955C836E"/>
    <w:lvl w:ilvl="0" w:tplc="757C737C">
      <w:start w:val="4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641E8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AF82C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244FE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4DEF6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A9D2C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62A12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099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EF6CE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D1998"/>
    <w:multiLevelType w:val="multilevel"/>
    <w:tmpl w:val="46E664BE"/>
    <w:lvl w:ilvl="0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1971A3"/>
    <w:multiLevelType w:val="hybridMultilevel"/>
    <w:tmpl w:val="A144471E"/>
    <w:lvl w:ilvl="0" w:tplc="B5DE8C30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7726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70E81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E6D6E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E93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ADC8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A170E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8D790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2E622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4F2831"/>
    <w:multiLevelType w:val="hybridMultilevel"/>
    <w:tmpl w:val="404038C8"/>
    <w:lvl w:ilvl="0" w:tplc="BB948BC2">
      <w:start w:val="4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AA7F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88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86F9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18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C60B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0CAB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A2C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20B5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00F9A"/>
    <w:multiLevelType w:val="hybridMultilevel"/>
    <w:tmpl w:val="5C988FC4"/>
    <w:lvl w:ilvl="0" w:tplc="B57620A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8EAF6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14D57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E13B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3A321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EE8E8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E84AAE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E8464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A68BC4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56B6B"/>
    <w:multiLevelType w:val="hybridMultilevel"/>
    <w:tmpl w:val="605865C8"/>
    <w:lvl w:ilvl="0" w:tplc="03D0C45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581EE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3CC99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E02CC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E2F23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F8AC1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4EC42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F0CA7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507BE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F2494E"/>
    <w:multiLevelType w:val="hybridMultilevel"/>
    <w:tmpl w:val="CF70705E"/>
    <w:lvl w:ilvl="0" w:tplc="29226D6C">
      <w:start w:val="1"/>
      <w:numFmt w:val="decimal"/>
      <w:lvlText w:val="%1)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6A9B9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42D78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7E9B5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2C43F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4B80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423C1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CD9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20368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17299"/>
    <w:multiLevelType w:val="hybridMultilevel"/>
    <w:tmpl w:val="2A24F26A"/>
    <w:lvl w:ilvl="0" w:tplc="6352D190">
      <w:start w:val="1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02F67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48DF0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CC74D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986E8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06A5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6FB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62A19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DE1D3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5"/>
  </w:num>
  <w:num w:numId="5">
    <w:abstractNumId w:val="7"/>
  </w:num>
  <w:num w:numId="6">
    <w:abstractNumId w:val="22"/>
  </w:num>
  <w:num w:numId="7">
    <w:abstractNumId w:val="35"/>
  </w:num>
  <w:num w:numId="8">
    <w:abstractNumId w:val="20"/>
  </w:num>
  <w:num w:numId="9">
    <w:abstractNumId w:val="24"/>
  </w:num>
  <w:num w:numId="10">
    <w:abstractNumId w:val="32"/>
  </w:num>
  <w:num w:numId="11">
    <w:abstractNumId w:val="18"/>
  </w:num>
  <w:num w:numId="12">
    <w:abstractNumId w:val="21"/>
  </w:num>
  <w:num w:numId="13">
    <w:abstractNumId w:val="23"/>
  </w:num>
  <w:num w:numId="14">
    <w:abstractNumId w:val="37"/>
  </w:num>
  <w:num w:numId="15">
    <w:abstractNumId w:val="27"/>
  </w:num>
  <w:num w:numId="16">
    <w:abstractNumId w:val="6"/>
  </w:num>
  <w:num w:numId="17">
    <w:abstractNumId w:val="4"/>
  </w:num>
  <w:num w:numId="18">
    <w:abstractNumId w:val="17"/>
  </w:num>
  <w:num w:numId="19">
    <w:abstractNumId w:val="10"/>
  </w:num>
  <w:num w:numId="20">
    <w:abstractNumId w:val="0"/>
  </w:num>
  <w:num w:numId="21">
    <w:abstractNumId w:val="36"/>
  </w:num>
  <w:num w:numId="22">
    <w:abstractNumId w:val="8"/>
  </w:num>
  <w:num w:numId="23">
    <w:abstractNumId w:val="33"/>
  </w:num>
  <w:num w:numId="24">
    <w:abstractNumId w:val="3"/>
  </w:num>
  <w:num w:numId="25">
    <w:abstractNumId w:val="13"/>
  </w:num>
  <w:num w:numId="26">
    <w:abstractNumId w:val="16"/>
  </w:num>
  <w:num w:numId="27">
    <w:abstractNumId w:val="14"/>
  </w:num>
  <w:num w:numId="28">
    <w:abstractNumId w:val="2"/>
  </w:num>
  <w:num w:numId="29">
    <w:abstractNumId w:val="9"/>
  </w:num>
  <w:num w:numId="30">
    <w:abstractNumId w:val="1"/>
  </w:num>
  <w:num w:numId="31">
    <w:abstractNumId w:val="19"/>
  </w:num>
  <w:num w:numId="32">
    <w:abstractNumId w:val="25"/>
  </w:num>
  <w:num w:numId="33">
    <w:abstractNumId w:val="11"/>
  </w:num>
  <w:num w:numId="34">
    <w:abstractNumId w:val="30"/>
  </w:num>
  <w:num w:numId="35">
    <w:abstractNumId w:val="28"/>
  </w:num>
  <w:num w:numId="36">
    <w:abstractNumId w:val="1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64"/>
    <w:rsid w:val="00381D64"/>
    <w:rsid w:val="00A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1088"/>
  <w15:docId w15:val="{6EB0E14D-4F2B-423D-83F4-4AB8FFF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right="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222E"/>
    <w:pPr>
      <w:keepNext/>
      <w:spacing w:after="0" w:line="240" w:lineRule="auto"/>
      <w:ind w:right="0" w:firstLine="540"/>
      <w:outlineLvl w:val="0"/>
    </w:pPr>
    <w:rPr>
      <w:b/>
      <w:bCs/>
      <w:color w:val="auto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22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A3222E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22E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22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3222E"/>
    <w:pPr>
      <w:keepNext/>
      <w:keepLines/>
      <w:spacing w:before="40" w:after="0" w:line="276" w:lineRule="auto"/>
      <w:ind w:right="0" w:firstLine="0"/>
      <w:jc w:val="left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A3222E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3222E"/>
    <w:pPr>
      <w:keepNext/>
      <w:keepLines/>
      <w:spacing w:before="40" w:after="0" w:line="276" w:lineRule="auto"/>
      <w:ind w:right="0" w:firstLine="0"/>
      <w:jc w:val="left"/>
      <w:outlineLvl w:val="3"/>
    </w:pPr>
    <w:rPr>
      <w:rFonts w:ascii="Cambria" w:hAnsi="Cambria"/>
      <w:i/>
      <w:iCs/>
      <w:color w:val="365F91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3222E"/>
  </w:style>
  <w:style w:type="numbering" w:customStyle="1" w:styleId="110">
    <w:name w:val="Нет списка11"/>
    <w:next w:val="a2"/>
    <w:semiHidden/>
    <w:rsid w:val="00A3222E"/>
  </w:style>
  <w:style w:type="paragraph" w:styleId="a3">
    <w:name w:val="Plain Text"/>
    <w:basedOn w:val="a"/>
    <w:link w:val="a4"/>
    <w:rsid w:val="00A3222E"/>
    <w:pPr>
      <w:spacing w:after="0" w:line="240" w:lineRule="auto"/>
      <w:ind w:right="0" w:firstLine="0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A3222E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3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32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A3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6">
    <w:name w:val="Hyperlink"/>
    <w:uiPriority w:val="99"/>
    <w:rsid w:val="00A3222E"/>
    <w:rPr>
      <w:color w:val="0000FF"/>
      <w:u w:val="single"/>
    </w:rPr>
  </w:style>
  <w:style w:type="paragraph" w:customStyle="1" w:styleId="14TexstOSNOVA1012">
    <w:name w:val="14TexstOSNOVA_10/12"/>
    <w:basedOn w:val="a"/>
    <w:rsid w:val="00A3222E"/>
    <w:pPr>
      <w:autoSpaceDE w:val="0"/>
      <w:autoSpaceDN w:val="0"/>
      <w:adjustRightInd w:val="0"/>
      <w:spacing w:after="0" w:line="240" w:lineRule="atLeast"/>
      <w:ind w:right="0" w:firstLine="340"/>
    </w:pPr>
    <w:rPr>
      <w:rFonts w:ascii="PragmaticaC" w:hAnsi="PragmaticaC" w:cs="PragmaticaC"/>
      <w:sz w:val="20"/>
      <w:szCs w:val="20"/>
      <w:lang w:eastAsia="en-US"/>
    </w:rPr>
  </w:style>
  <w:style w:type="character" w:customStyle="1" w:styleId="apple-converted-space">
    <w:name w:val="apple-converted-space"/>
    <w:rsid w:val="00A3222E"/>
    <w:rPr>
      <w:rFonts w:cs="Times New Roman"/>
    </w:rPr>
  </w:style>
  <w:style w:type="paragraph" w:styleId="a7">
    <w:name w:val="Balloon Text"/>
    <w:basedOn w:val="a"/>
    <w:link w:val="a8"/>
    <w:rsid w:val="00A3222E"/>
    <w:pPr>
      <w:spacing w:after="0" w:line="240" w:lineRule="auto"/>
      <w:ind w:right="0" w:firstLine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rsid w:val="00A3222E"/>
    <w:rPr>
      <w:rFonts w:ascii="Segoe UI" w:eastAsia="Times New Roman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A3222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322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rsid w:val="00A3222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rsid w:val="00A322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3222E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A322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222E"/>
    <w:pPr>
      <w:spacing w:after="20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222E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2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222E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FollowedHyperlink"/>
    <w:basedOn w:val="a0"/>
    <w:uiPriority w:val="99"/>
    <w:semiHidden/>
    <w:unhideWhenUsed/>
    <w:rsid w:val="00A3222E"/>
    <w:rPr>
      <w:color w:val="954F72"/>
      <w:u w:val="single"/>
    </w:rPr>
  </w:style>
  <w:style w:type="paragraph" w:customStyle="1" w:styleId="xl65">
    <w:name w:val="xl65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66">
    <w:name w:val="xl66"/>
    <w:basedOn w:val="a"/>
    <w:rsid w:val="00A3222E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xl67">
    <w:name w:val="xl67"/>
    <w:basedOn w:val="a"/>
    <w:rsid w:val="00A3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68">
    <w:name w:val="xl68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69">
    <w:name w:val="xl69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70">
    <w:name w:val="xl70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71">
    <w:name w:val="xl71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72">
    <w:name w:val="xl72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73">
    <w:name w:val="xl73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74">
    <w:name w:val="xl74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75">
    <w:name w:val="xl75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76">
    <w:name w:val="xl76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77">
    <w:name w:val="xl77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A32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0">
    <w:name w:val="xl80"/>
    <w:basedOn w:val="a"/>
    <w:rsid w:val="00A32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A322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6">
    <w:name w:val="xl86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A32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8">
    <w:name w:val="xl88"/>
    <w:basedOn w:val="a"/>
    <w:rsid w:val="00A3222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A32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A3222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A3222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A3222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A3222E"/>
    <w:pP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xl94">
    <w:name w:val="xl94"/>
    <w:basedOn w:val="a"/>
    <w:rsid w:val="00A3222E"/>
    <w:pP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xl95">
    <w:name w:val="xl95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96">
    <w:name w:val="xl96"/>
    <w:basedOn w:val="a"/>
    <w:rsid w:val="00A3222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A3222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98">
    <w:name w:val="xl98"/>
    <w:basedOn w:val="a"/>
    <w:rsid w:val="00A3222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99">
    <w:name w:val="xl99"/>
    <w:basedOn w:val="a"/>
    <w:rsid w:val="00A322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A3222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A3222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02">
    <w:name w:val="xl102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03">
    <w:name w:val="xl103"/>
    <w:basedOn w:val="a"/>
    <w:rsid w:val="00A3222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4">
    <w:name w:val="xl104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5">
    <w:name w:val="xl105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6">
    <w:name w:val="xl106"/>
    <w:basedOn w:val="a"/>
    <w:rsid w:val="00A3222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7">
    <w:name w:val="xl107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8">
    <w:name w:val="xl108"/>
    <w:basedOn w:val="a"/>
    <w:rsid w:val="00A322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09">
    <w:name w:val="xl109"/>
    <w:basedOn w:val="a"/>
    <w:rsid w:val="00A322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10">
    <w:name w:val="xl110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11">
    <w:name w:val="xl111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12">
    <w:name w:val="xl112"/>
    <w:basedOn w:val="a"/>
    <w:rsid w:val="00A322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13">
    <w:name w:val="xl113"/>
    <w:basedOn w:val="a"/>
    <w:rsid w:val="00A322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color w:val="auto"/>
      <w:szCs w:val="24"/>
    </w:rPr>
  </w:style>
  <w:style w:type="paragraph" w:customStyle="1" w:styleId="xl114">
    <w:name w:val="xl114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15">
    <w:name w:val="xl115"/>
    <w:basedOn w:val="a"/>
    <w:rsid w:val="00A322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16">
    <w:name w:val="xl116"/>
    <w:basedOn w:val="a"/>
    <w:rsid w:val="00A322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17">
    <w:name w:val="xl117"/>
    <w:basedOn w:val="a"/>
    <w:rsid w:val="00A322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xl118">
    <w:name w:val="xl118"/>
    <w:basedOn w:val="a"/>
    <w:rsid w:val="00A32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center"/>
    </w:pPr>
    <w:rPr>
      <w:color w:val="auto"/>
      <w:szCs w:val="24"/>
    </w:rPr>
  </w:style>
  <w:style w:type="paragraph" w:customStyle="1" w:styleId="msonormal0">
    <w:name w:val="msonormal"/>
    <w:basedOn w:val="a"/>
    <w:rsid w:val="00A3222E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20">
    <w:name w:val="Заголовок 2 Знак"/>
    <w:basedOn w:val="a0"/>
    <w:link w:val="2"/>
    <w:uiPriority w:val="9"/>
    <w:rsid w:val="00A3222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222E"/>
    <w:rPr>
      <w:rFonts w:ascii="Cambria" w:eastAsia="Times New Roman" w:hAnsi="Cambria" w:cs="Times New Roman"/>
      <w:i/>
      <w:iCs/>
      <w:color w:val="365F91"/>
    </w:rPr>
  </w:style>
  <w:style w:type="character" w:customStyle="1" w:styleId="210">
    <w:name w:val="Заголовок 2 Знак1"/>
    <w:basedOn w:val="a0"/>
    <w:link w:val="2"/>
    <w:uiPriority w:val="9"/>
    <w:semiHidden/>
    <w:rsid w:val="00A3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A3222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12">
    <w:name w:val="Сетка таблицы1"/>
    <w:basedOn w:val="a1"/>
    <w:next w:val="a5"/>
    <w:uiPriority w:val="59"/>
    <w:rsid w:val="00A3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trosoft.su/index.php?option=com_content&amp;view=article&amp;id=84%3Adou&amp;catid=37%3Asolutions&amp;Itemid=77&amp;lang=r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9916</Words>
  <Characters>56523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Варвара Сергеевна</dc:creator>
  <cp:keywords/>
  <cp:lastModifiedBy>Городкова Варвара Сергеевна</cp:lastModifiedBy>
  <cp:revision>2</cp:revision>
  <dcterms:created xsi:type="dcterms:W3CDTF">2019-10-18T09:34:00Z</dcterms:created>
  <dcterms:modified xsi:type="dcterms:W3CDTF">2019-10-18T09:34:00Z</dcterms:modified>
</cp:coreProperties>
</file>