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Default="00DF6107">
      <w:pPr>
        <w:pStyle w:val="ConsPlusNormal"/>
      </w:pPr>
      <w:bookmarkStart w:id="0" w:name="_GoBack"/>
      <w:bookmarkEnd w:id="0"/>
      <w:r>
        <w:t>Зарегистрировано в Управлении Минюста России по Кемеровской области 15 июня 2015 г. N RU425080002015002</w:t>
      </w:r>
    </w:p>
    <w:p w:rsidR="00DF6107" w:rsidRDefault="00DF6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107" w:rsidRDefault="00DF6107">
      <w:pPr>
        <w:pStyle w:val="ConsPlusNormal"/>
        <w:jc w:val="both"/>
      </w:pPr>
    </w:p>
    <w:p w:rsidR="00DF6107" w:rsidRDefault="00DF6107">
      <w:pPr>
        <w:pStyle w:val="ConsPlusTitle"/>
        <w:jc w:val="center"/>
      </w:pPr>
      <w:r>
        <w:t>СОВЕТ НАРОДНЫХ ДЕПУТАТОВ НОВОКУЗНЕЦКОГО</w:t>
      </w:r>
    </w:p>
    <w:p w:rsidR="00DF6107" w:rsidRDefault="00DF6107">
      <w:pPr>
        <w:pStyle w:val="ConsPlusTitle"/>
        <w:jc w:val="center"/>
      </w:pPr>
      <w:r>
        <w:t>МУНИЦИПАЛЬНОГО РАЙОНА</w:t>
      </w:r>
    </w:p>
    <w:p w:rsidR="00DF6107" w:rsidRDefault="00DF6107">
      <w:pPr>
        <w:pStyle w:val="ConsPlusTitle"/>
        <w:jc w:val="center"/>
      </w:pPr>
    </w:p>
    <w:p w:rsidR="00DF6107" w:rsidRDefault="00DF6107">
      <w:pPr>
        <w:pStyle w:val="ConsPlusTitle"/>
        <w:jc w:val="center"/>
      </w:pPr>
      <w:r>
        <w:t>РЕШЕНИЕ</w:t>
      </w:r>
    </w:p>
    <w:p w:rsidR="00DF6107" w:rsidRDefault="00DF6107">
      <w:pPr>
        <w:pStyle w:val="ConsPlusTitle"/>
        <w:jc w:val="center"/>
      </w:pPr>
      <w:r>
        <w:t>от 28 мая 2015 г. N 111-МНПА</w:t>
      </w:r>
    </w:p>
    <w:p w:rsidR="00DF6107" w:rsidRDefault="00DF6107">
      <w:pPr>
        <w:pStyle w:val="ConsPlusTitle"/>
        <w:jc w:val="center"/>
      </w:pPr>
    </w:p>
    <w:p w:rsidR="00DF6107" w:rsidRDefault="00DF6107">
      <w:pPr>
        <w:pStyle w:val="ConsPlusTitle"/>
        <w:jc w:val="center"/>
      </w:pPr>
      <w:r>
        <w:t>О ВНЕСЕНИИ ИЗМЕНЕНИЙ И ДОПОЛНЕНИЙ В УСТАВ МУНИЦИПАЛЬНОГО</w:t>
      </w:r>
    </w:p>
    <w:p w:rsidR="00DF6107" w:rsidRDefault="00DF6107">
      <w:pPr>
        <w:pStyle w:val="ConsPlusTitle"/>
        <w:jc w:val="center"/>
      </w:pPr>
      <w:r>
        <w:t>ОБРАЗОВАНИЯ "НОВОКУЗНЕЦКИЙ МУНИЦИПАЛЬНЫЙ РАЙОН"</w:t>
      </w:r>
    </w:p>
    <w:p w:rsidR="00DF6107" w:rsidRDefault="00DF6107">
      <w:pPr>
        <w:pStyle w:val="ConsPlusNormal"/>
        <w:ind w:firstLine="540"/>
        <w:jc w:val="both"/>
      </w:pPr>
    </w:p>
    <w:p w:rsidR="00DF6107" w:rsidRDefault="00DF6107">
      <w:pPr>
        <w:pStyle w:val="ConsPlusNormal"/>
        <w:jc w:val="right"/>
      </w:pPr>
      <w:r>
        <w:t>Принято</w:t>
      </w:r>
    </w:p>
    <w:p w:rsidR="00DF6107" w:rsidRDefault="00DF6107">
      <w:pPr>
        <w:pStyle w:val="ConsPlusNormal"/>
        <w:jc w:val="right"/>
      </w:pPr>
      <w:r>
        <w:t>Советом народных депутатов</w:t>
      </w:r>
    </w:p>
    <w:p w:rsidR="00DF6107" w:rsidRDefault="00DF6107">
      <w:pPr>
        <w:pStyle w:val="ConsPlusNormal"/>
        <w:jc w:val="right"/>
      </w:pPr>
      <w:r>
        <w:t>Новокузнецкого муниципального района</w:t>
      </w:r>
    </w:p>
    <w:p w:rsidR="00DF6107" w:rsidRDefault="00DF6107">
      <w:pPr>
        <w:pStyle w:val="ConsPlusNormal"/>
        <w:jc w:val="right"/>
      </w:pPr>
      <w:r>
        <w:t>25 мая 2015 года</w:t>
      </w:r>
    </w:p>
    <w:p w:rsidR="00DF6107" w:rsidRDefault="00DF6107">
      <w:pPr>
        <w:pStyle w:val="ConsPlusNormal"/>
        <w:ind w:firstLine="540"/>
        <w:jc w:val="both"/>
      </w:pPr>
    </w:p>
    <w:p w:rsidR="00DF6107" w:rsidRDefault="00DF6107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Устав</w:t>
        </w:r>
      </w:hyperlink>
      <w:r>
        <w:t xml:space="preserve"> муниципального образования "Новокузнецкий муниципальный район" следующие изменения и дополнения:</w:t>
      </w:r>
    </w:p>
    <w:p w:rsidR="00DF6107" w:rsidRDefault="00DF6107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7</w:t>
        </w:r>
      </w:hyperlink>
      <w:r>
        <w:t xml:space="preserve"> Устава:</w:t>
      </w:r>
    </w:p>
    <w:p w:rsidR="00DF6107" w:rsidRDefault="00DF6107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14 части 1</w:t>
        </w:r>
      </w:hyperlink>
      <w:r>
        <w:t xml:space="preserve"> слова "в том числе путем выкупа" исключить;</w:t>
      </w:r>
    </w:p>
    <w:p w:rsidR="00DF6107" w:rsidRDefault="00DF6107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12 части 1.1</w:t>
        </w:r>
      </w:hyperlink>
      <w:r>
        <w:t xml:space="preserve"> слова "в том числе путем выкупа" исключить;</w:t>
      </w:r>
    </w:p>
    <w:p w:rsidR="00DF6107" w:rsidRDefault="00DF6107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10 части 1 статьи 9</w:t>
        </w:r>
      </w:hyperlink>
      <w:r>
        <w:t xml:space="preserve"> Устава после слов "работников муниципальных учреждений" 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DF6107" w:rsidRDefault="00DF6107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часть 1 статьи 13</w:t>
        </w:r>
      </w:hyperlink>
      <w:r>
        <w:t xml:space="preserve"> Устава дополнить абзацем 2 следующего содержания:</w:t>
      </w:r>
    </w:p>
    <w:p w:rsidR="00DF6107" w:rsidRDefault="00DF6107">
      <w:pPr>
        <w:pStyle w:val="ConsPlusNormal"/>
        <w:ind w:firstLine="540"/>
        <w:jc w:val="both"/>
      </w:pPr>
      <w:r>
        <w:t>"При этом число депутатов, избираемых от одного поселения в муниципальном районе, не может превышать две пятые от установленной численности Совета народных депутатов Новокузнецкого муниципального района.";</w:t>
      </w:r>
    </w:p>
    <w:p w:rsidR="00DF6107" w:rsidRDefault="00DF6107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части 3 статьи 24</w:t>
        </w:r>
      </w:hyperlink>
      <w:r>
        <w:t xml:space="preserve"> Устава слова "в соответствии с законом субъекта Российской Федерации" заменить словами "в соответствии с законом Кемеровской области";</w:t>
      </w:r>
    </w:p>
    <w:p w:rsidR="00DF6107" w:rsidRDefault="00DF6107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абзац 1 часть 2 статьи 25</w:t>
        </w:r>
      </w:hyperlink>
      <w:r>
        <w:t xml:space="preserve"> Устава дополнить словами "При этом число депутатов, избираемых от одного поселения в муниципальном районе, не может превышать две пятые от установленной численности Совета народных депутатов Новокузнецкого муниципального района.";</w:t>
      </w:r>
    </w:p>
    <w:p w:rsidR="00DF6107" w:rsidRDefault="00DF6107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часть 2 статьи 27</w:t>
        </w:r>
      </w:hyperlink>
      <w:r>
        <w:t xml:space="preserve"> Устава дополнить пунктом 30 следующего содержания:</w:t>
      </w:r>
    </w:p>
    <w:p w:rsidR="00DF6107" w:rsidRDefault="00DF6107">
      <w:pPr>
        <w:pStyle w:val="ConsPlusNormal"/>
        <w:ind w:firstLine="540"/>
        <w:jc w:val="both"/>
      </w:pPr>
      <w:r>
        <w:t>"30) создает комиссии по делам несовершеннолетних и защите их прав, порядок и осуществление деятельности которых определяется законодательством Кемеровской области.";</w:t>
      </w:r>
    </w:p>
    <w:p w:rsidR="00DF6107" w:rsidRDefault="00DF6107">
      <w:pPr>
        <w:pStyle w:val="ConsPlusNormal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часть 1 статьи 39</w:t>
        </w:r>
      </w:hyperlink>
      <w:r>
        <w:t xml:space="preserve"> Устава дополнить пунктом 29 следующего содержания:</w:t>
      </w:r>
    </w:p>
    <w:p w:rsidR="00DF6107" w:rsidRDefault="00DF6107">
      <w:pPr>
        <w:pStyle w:val="ConsPlusNormal"/>
        <w:ind w:firstLine="540"/>
        <w:jc w:val="both"/>
      </w:pPr>
      <w:r>
        <w:t>"29) принимает решение о создании местного штаба по координации деятельности народных дружин, а также утверждает его состав.";</w:t>
      </w:r>
    </w:p>
    <w:p w:rsidR="00DF6107" w:rsidRDefault="00DF6107">
      <w:pPr>
        <w:pStyle w:val="ConsPlusNormal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часть 1 статьи 43</w:t>
        </w:r>
      </w:hyperlink>
      <w:r>
        <w:t xml:space="preserve"> Устава дополнить пунктами 44, 45 следующего содержания:</w:t>
      </w:r>
    </w:p>
    <w:p w:rsidR="00DF6107" w:rsidRDefault="00DF6107">
      <w:pPr>
        <w:pStyle w:val="ConsPlusNormal"/>
        <w:ind w:firstLine="540"/>
        <w:jc w:val="both"/>
      </w:pPr>
      <w:r>
        <w:t>"44) устанавливает порядок создания деятельности местного штаба по координации деятельности народных дружин;</w:t>
      </w:r>
    </w:p>
    <w:p w:rsidR="00DF6107" w:rsidRDefault="00DF6107">
      <w:pPr>
        <w:pStyle w:val="ConsPlusNormal"/>
        <w:ind w:firstLine="540"/>
        <w:jc w:val="both"/>
      </w:pPr>
      <w:r>
        <w:t>45) выдает удостоверение народного дружинника.".</w:t>
      </w:r>
    </w:p>
    <w:p w:rsidR="00DF6107" w:rsidRDefault="00DF6107">
      <w:pPr>
        <w:pStyle w:val="ConsPlusNormal"/>
        <w:ind w:firstLine="540"/>
        <w:jc w:val="both"/>
      </w:pPr>
      <w: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</w:t>
      </w:r>
    </w:p>
    <w:p w:rsidR="00DF6107" w:rsidRDefault="00DF6107">
      <w:pPr>
        <w:pStyle w:val="ConsPlusNormal"/>
        <w:ind w:firstLine="540"/>
        <w:jc w:val="both"/>
      </w:pPr>
    </w:p>
    <w:p w:rsidR="00DF6107" w:rsidRDefault="00DF6107">
      <w:pPr>
        <w:pStyle w:val="ConsPlusNormal"/>
        <w:jc w:val="right"/>
      </w:pPr>
      <w:r>
        <w:t>Председатель</w:t>
      </w:r>
    </w:p>
    <w:p w:rsidR="00DF6107" w:rsidRDefault="00DF6107">
      <w:pPr>
        <w:pStyle w:val="ConsPlusNormal"/>
        <w:jc w:val="right"/>
      </w:pPr>
      <w:r>
        <w:lastRenderedPageBreak/>
        <w:t>Совета народных депутатов</w:t>
      </w:r>
    </w:p>
    <w:p w:rsidR="00DF6107" w:rsidRDefault="00DF6107">
      <w:pPr>
        <w:pStyle w:val="ConsPlusNormal"/>
        <w:jc w:val="right"/>
      </w:pPr>
      <w:r>
        <w:t>Новокузнецкого муниципального района</w:t>
      </w:r>
    </w:p>
    <w:p w:rsidR="00DF6107" w:rsidRDefault="00DF6107">
      <w:pPr>
        <w:pStyle w:val="ConsPlusNormal"/>
        <w:jc w:val="right"/>
      </w:pPr>
      <w:r>
        <w:t>Е.В.ЗЕЛЕНСКАЯ</w:t>
      </w:r>
    </w:p>
    <w:p w:rsidR="00DF6107" w:rsidRDefault="00DF6107">
      <w:pPr>
        <w:pStyle w:val="ConsPlusNormal"/>
        <w:jc w:val="right"/>
      </w:pPr>
    </w:p>
    <w:p w:rsidR="00DF6107" w:rsidRDefault="00DF6107">
      <w:pPr>
        <w:pStyle w:val="ConsPlusNormal"/>
        <w:jc w:val="right"/>
      </w:pPr>
      <w:r>
        <w:t>Глава</w:t>
      </w:r>
    </w:p>
    <w:p w:rsidR="00DF6107" w:rsidRDefault="00DF6107">
      <w:pPr>
        <w:pStyle w:val="ConsPlusNormal"/>
        <w:jc w:val="right"/>
      </w:pPr>
      <w:r>
        <w:t>Новокузнецкого муниципального района</w:t>
      </w:r>
    </w:p>
    <w:p w:rsidR="00DF6107" w:rsidRDefault="00DF6107">
      <w:pPr>
        <w:pStyle w:val="ConsPlusNormal"/>
        <w:jc w:val="right"/>
      </w:pPr>
      <w:r>
        <w:t>Е.А.МАНУЗИН</w:t>
      </w:r>
    </w:p>
    <w:p w:rsidR="00DF6107" w:rsidRDefault="00DF6107">
      <w:pPr>
        <w:pStyle w:val="ConsPlusNormal"/>
        <w:ind w:firstLine="540"/>
        <w:jc w:val="both"/>
      </w:pPr>
    </w:p>
    <w:p w:rsidR="00DF6107" w:rsidRDefault="00DF6107">
      <w:pPr>
        <w:pStyle w:val="ConsPlusNormal"/>
        <w:ind w:firstLine="540"/>
        <w:jc w:val="both"/>
      </w:pPr>
    </w:p>
    <w:p w:rsidR="00DF6107" w:rsidRDefault="00DF6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DFA" w:rsidRDefault="002E3DFA"/>
    <w:sectPr w:rsidR="002E3DFA" w:rsidSect="005F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16778D"/>
    <w:rsid w:val="002E3DFA"/>
    <w:rsid w:val="00D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7E88-7C62-41E4-9E94-8A651A2C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1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1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294F26FBBB7E21BAF6F06CEF4F2FF8208472C919E22A2529DBA896FED5E806A9E8753CBCBD2C6248D42I1F9J" TargetMode="External"/><Relationship Id="rId13" Type="http://schemas.openxmlformats.org/officeDocument/2006/relationships/hyperlink" Target="consultantplus://offline/ref=028294F26FBBB7E21BAF6F06CEF4F2FF8208472C919E22A2529DBA896FED5E806A9E8753CBCBD2C6248A4BI1F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294F26FBBB7E21BAF6F06CEF4F2FF8208472C919E22A2529DBA896FED5E806A9E8753CBCBD2C6248E4EI1F1J" TargetMode="External"/><Relationship Id="rId12" Type="http://schemas.openxmlformats.org/officeDocument/2006/relationships/hyperlink" Target="consultantplus://offline/ref=028294F26FBBB7E21BAF6F06CEF4F2FF8208472C919E22A2529DBA896FED5E806A9E8753CBCBD2C6248843I1F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294F26FBBB7E21BAF6F06CEF4F2FF8208472C919E22A2529DBA896FED5E806A9E8753CBCBD2C625884FI1F4J" TargetMode="External"/><Relationship Id="rId11" Type="http://schemas.openxmlformats.org/officeDocument/2006/relationships/hyperlink" Target="consultantplus://offline/ref=028294F26FBBB7E21BAF6F06CEF4F2FF8208472C919E22A2529DBA896FED5E806A9E8753CBCBD2C6248E4CI1F2J" TargetMode="External"/><Relationship Id="rId5" Type="http://schemas.openxmlformats.org/officeDocument/2006/relationships/hyperlink" Target="consultantplus://offline/ref=028294F26FBBB7E21BAF6F06CEF4F2FF8208472C919E22A2529DBA896FED5E806A9E8753CBCBD2C6258849I1F9J" TargetMode="External"/><Relationship Id="rId15" Type="http://schemas.openxmlformats.org/officeDocument/2006/relationships/hyperlink" Target="consultantplus://offline/ref=028294F26FBBB7E21BAF710BD898ADF384011828929A2DF507C2E1D438IEF4J" TargetMode="External"/><Relationship Id="rId10" Type="http://schemas.openxmlformats.org/officeDocument/2006/relationships/hyperlink" Target="consultantplus://offline/ref=028294F26FBBB7E21BAF6F06CEF4F2FF8208472C919E22A2529DBA896FED5E806A9E8753CBCBD2C6248E4CI1F1J" TargetMode="External"/><Relationship Id="rId4" Type="http://schemas.openxmlformats.org/officeDocument/2006/relationships/hyperlink" Target="consultantplus://offline/ref=028294F26FBBB7E21BAF6F06CEF4F2FF8208472C919E22A2529DBA896FED5E80I6FAJ" TargetMode="External"/><Relationship Id="rId9" Type="http://schemas.openxmlformats.org/officeDocument/2006/relationships/hyperlink" Target="consultantplus://offline/ref=028294F26FBBB7E21BAF6F06CEF4F2FF8208472C919E22A2529DBA896FED5E806A9E8753CBCBD2C624884BI1F4J" TargetMode="External"/><Relationship Id="rId14" Type="http://schemas.openxmlformats.org/officeDocument/2006/relationships/hyperlink" Target="consultantplus://offline/ref=028294F26FBBB7E21BAF6F06CEF4F2FF8208472C919E22A2529DBA896FED5E806A9E8753CBCBD2C6248E43I1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Ведрова Наталья Владимировна</dc:creator>
  <cp:lastModifiedBy>Ведрова Наталья Владимировна</cp:lastModifiedBy>
  <cp:revision>2</cp:revision>
  <dcterms:created xsi:type="dcterms:W3CDTF">2021-11-29T08:12:00Z</dcterms:created>
  <dcterms:modified xsi:type="dcterms:W3CDTF">2021-11-29T08:12:00Z</dcterms:modified>
</cp:coreProperties>
</file>